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215B4" w14:textId="41256141" w:rsidR="00B65DEB" w:rsidRPr="00B65DEB" w:rsidRDefault="00B65DEB" w:rsidP="00B65DEB">
      <w:pPr>
        <w:pStyle w:val="3GPPHeader"/>
        <w:spacing w:after="60"/>
        <w:rPr>
          <w:sz w:val="32"/>
          <w:szCs w:val="32"/>
          <w:highlight w:val="yellow"/>
        </w:rPr>
      </w:pPr>
      <w:r w:rsidRPr="00CE0424">
        <w:t>3GPP TSG-RAN WG</w:t>
      </w:r>
      <w:r>
        <w:t>2</w:t>
      </w:r>
      <w:r w:rsidRPr="00CE0424">
        <w:t xml:space="preserve"> #</w:t>
      </w:r>
      <w:r>
        <w:t>11</w:t>
      </w:r>
      <w:r w:rsidR="00EF709C">
        <w:t>6</w:t>
      </w:r>
      <w:r>
        <w:t>-e</w:t>
      </w:r>
      <w:r w:rsidRPr="00CE0424">
        <w:tab/>
      </w:r>
      <w:r w:rsidRPr="00CE0424">
        <w:rPr>
          <w:sz w:val="32"/>
          <w:szCs w:val="32"/>
        </w:rPr>
        <w:t xml:space="preserve">Tdoc </w:t>
      </w:r>
      <w:r w:rsidR="00176D33" w:rsidRPr="00176D33">
        <w:rPr>
          <w:sz w:val="32"/>
          <w:szCs w:val="32"/>
        </w:rPr>
        <w:t>R2-21</w:t>
      </w:r>
      <w:r w:rsidR="00515A88">
        <w:rPr>
          <w:sz w:val="32"/>
          <w:szCs w:val="32"/>
        </w:rPr>
        <w:t>11098</w:t>
      </w:r>
    </w:p>
    <w:p w14:paraId="6A6781CA" w14:textId="7DC64D7F" w:rsidR="00B65DEB" w:rsidRPr="00CE0424" w:rsidRDefault="00B65DEB" w:rsidP="00B65DEB">
      <w:pPr>
        <w:pStyle w:val="3GPPHeader"/>
      </w:pPr>
      <w:r>
        <w:t xml:space="preserve">Electronic meeting, </w:t>
      </w:r>
      <w:r w:rsidR="00EF709C">
        <w:t>November</w:t>
      </w:r>
      <w:r w:rsidR="004E7264">
        <w:t xml:space="preserve"> </w:t>
      </w:r>
      <w:r w:rsidR="00EF709C">
        <w:t>1</w:t>
      </w:r>
      <w:r w:rsidR="00EF709C">
        <w:rPr>
          <w:vertAlign w:val="superscript"/>
        </w:rPr>
        <w:t>st</w:t>
      </w:r>
      <w:r w:rsidR="004E7264">
        <w:t xml:space="preserve"> – </w:t>
      </w:r>
      <w:r w:rsidR="00EF709C">
        <w:t>1</w:t>
      </w:r>
      <w:r w:rsidR="000A1733">
        <w:t>2</w:t>
      </w:r>
      <w:r w:rsidR="004E7264" w:rsidRPr="004E7264">
        <w:rPr>
          <w:vertAlign w:val="superscript"/>
        </w:rPr>
        <w:t>th</w:t>
      </w:r>
      <w:r w:rsidR="004E7264">
        <w:t>, 2021</w:t>
      </w:r>
    </w:p>
    <w:p w14:paraId="249EE8EB" w14:textId="77777777" w:rsidR="00B65DEB" w:rsidRDefault="00B65DEB" w:rsidP="00311702">
      <w:pPr>
        <w:pStyle w:val="3GPPHeader"/>
        <w:rPr>
          <w:sz w:val="22"/>
          <w:szCs w:val="22"/>
        </w:rPr>
      </w:pPr>
    </w:p>
    <w:p w14:paraId="1FC7F1B7" w14:textId="48CE3A4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6573D9" w:rsidRPr="00F44F68">
        <w:rPr>
          <w:sz w:val="22"/>
          <w:szCs w:val="22"/>
        </w:rPr>
        <w:t>8.12.2.2</w:t>
      </w:r>
    </w:p>
    <w:p w14:paraId="5490BA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4D6D65" w14:textId="3482B604" w:rsidR="00E90E49" w:rsidRPr="00ED7874" w:rsidRDefault="003D3C45" w:rsidP="00311702">
      <w:pPr>
        <w:pStyle w:val="3GPPHeader"/>
        <w:rPr>
          <w:sz w:val="22"/>
        </w:rPr>
      </w:pPr>
      <w:r>
        <w:rPr>
          <w:sz w:val="22"/>
          <w:szCs w:val="22"/>
        </w:rPr>
        <w:t>Title:</w:t>
      </w:r>
      <w:r w:rsidR="00E90E49" w:rsidRPr="00CE0424">
        <w:rPr>
          <w:sz w:val="22"/>
          <w:szCs w:val="22"/>
        </w:rPr>
        <w:tab/>
      </w:r>
      <w:r w:rsidR="00176D33" w:rsidRPr="00176D33">
        <w:rPr>
          <w:sz w:val="22"/>
        </w:rPr>
        <w:t>Early indication &amp; access restriction for RedCap UEs</w:t>
      </w:r>
    </w:p>
    <w:p w14:paraId="5FB768E2" w14:textId="53C8D673" w:rsidR="00E90E49" w:rsidRPr="00B65DEB" w:rsidRDefault="00E90E49" w:rsidP="00B65DEB">
      <w:pPr>
        <w:pStyle w:val="3GPPHeader"/>
        <w:rPr>
          <w:sz w:val="22"/>
          <w:szCs w:val="22"/>
        </w:rPr>
      </w:pPr>
      <w:r w:rsidRPr="00CE0424">
        <w:rPr>
          <w:sz w:val="22"/>
          <w:szCs w:val="22"/>
        </w:rPr>
        <w:t>Document for:</w:t>
      </w:r>
      <w:r w:rsidRPr="00CE0424">
        <w:rPr>
          <w:sz w:val="22"/>
          <w:szCs w:val="22"/>
        </w:rPr>
        <w:tab/>
      </w:r>
      <w:r w:rsidRPr="00885F1E">
        <w:rPr>
          <w:sz w:val="22"/>
          <w:szCs w:val="22"/>
        </w:rPr>
        <w:t>Discussion, Decision</w:t>
      </w:r>
    </w:p>
    <w:p w14:paraId="1A3F8424" w14:textId="77777777" w:rsidR="00E90E49" w:rsidRPr="00CE0424" w:rsidRDefault="00230D18" w:rsidP="00CE0424">
      <w:pPr>
        <w:pStyle w:val="Heading1"/>
      </w:pPr>
      <w:r>
        <w:t>1</w:t>
      </w:r>
      <w:r>
        <w:tab/>
      </w:r>
      <w:r w:rsidR="00E90E49" w:rsidRPr="00CE0424">
        <w:t>Introduction</w:t>
      </w:r>
    </w:p>
    <w:p w14:paraId="2CB26B35" w14:textId="05A27E88" w:rsidR="009E1F82" w:rsidRPr="009E1F82" w:rsidRDefault="00B00DC9" w:rsidP="00163D87">
      <w:pPr>
        <w:jc w:val="both"/>
        <w:rPr>
          <w:rFonts w:ascii="Arial" w:hAnsi="Arial" w:cs="Arial"/>
        </w:rPr>
      </w:pPr>
      <w:bookmarkStart w:id="0" w:name="_Ref178064866"/>
      <w:r>
        <w:rPr>
          <w:rFonts w:ascii="Arial" w:hAnsi="Arial" w:cs="Arial"/>
        </w:rPr>
        <w:t>In this contribution we will discuss</w:t>
      </w:r>
      <w:r w:rsidR="009E1F82" w:rsidRPr="009E1F82">
        <w:rPr>
          <w:rFonts w:ascii="Arial" w:hAnsi="Arial" w:cs="Arial"/>
        </w:rPr>
        <w:t xml:space="preserve"> </w:t>
      </w:r>
      <w:r w:rsidRPr="009E1F82">
        <w:rPr>
          <w:rFonts w:ascii="Arial" w:hAnsi="Arial" w:cs="Arial"/>
        </w:rPr>
        <w:t>the following RedCap WI objectives</w:t>
      </w:r>
      <w:r w:rsidRPr="008E1146">
        <w:rPr>
          <w:rFonts w:ascii="Arial" w:hAnsi="Arial" w:cs="Arial"/>
        </w:rPr>
        <w:t xml:space="preserve"> </w:t>
      </w:r>
      <w:r>
        <w:rPr>
          <w:rFonts w:ascii="Arial" w:hAnsi="Arial" w:cs="Arial"/>
        </w:rPr>
        <w:t xml:space="preserve">on </w:t>
      </w:r>
      <w:r w:rsidRPr="00861503">
        <w:rPr>
          <w:rFonts w:ascii="Arial" w:hAnsi="Arial" w:cs="Arial"/>
        </w:rPr>
        <w:t>RedCap early indication and RedCap access restriction</w:t>
      </w:r>
      <w:r w:rsidRPr="009E1F82">
        <w:rPr>
          <w:rFonts w:ascii="Arial" w:hAnsi="Arial" w:cs="Arial"/>
        </w:rPr>
        <w:t xml:space="preserve"> </w:t>
      </w:r>
      <w:r>
        <w:rPr>
          <w:rFonts w:ascii="Arial" w:hAnsi="Arial" w:cs="Arial"/>
        </w:rPr>
        <w:t xml:space="preserve">which </w:t>
      </w:r>
      <w:r w:rsidRPr="009E1F82">
        <w:rPr>
          <w:rFonts w:ascii="Arial" w:hAnsi="Arial" w:cs="Arial"/>
        </w:rPr>
        <w:t>w</w:t>
      </w:r>
      <w:r>
        <w:rPr>
          <w:rFonts w:ascii="Arial" w:hAnsi="Arial" w:cs="Arial"/>
        </w:rPr>
        <w:t>ere</w:t>
      </w:r>
      <w:r w:rsidRPr="009E1F82">
        <w:rPr>
          <w:rFonts w:ascii="Arial" w:hAnsi="Arial" w:cs="Arial"/>
        </w:rPr>
        <w:t xml:space="preserve"> revised</w:t>
      </w:r>
      <w:r>
        <w:rPr>
          <w:rFonts w:ascii="Arial" w:hAnsi="Arial" w:cs="Arial"/>
        </w:rPr>
        <w:t xml:space="preserve"> in </w:t>
      </w:r>
      <w:r w:rsidRPr="009E1F82">
        <w:rPr>
          <w:rFonts w:ascii="Arial" w:hAnsi="Arial" w:cs="Arial"/>
        </w:rPr>
        <w:t>RAN#91e</w:t>
      </w:r>
      <w:r w:rsidR="00FA010E">
        <w:rPr>
          <w:rFonts w:ascii="Arial" w:hAnsi="Arial" w:cs="Arial"/>
        </w:rPr>
        <w:t xml:space="preserve"> (no revision for the relevant objectives inRAN#92e)</w:t>
      </w:r>
      <w:r w:rsidR="0001393A">
        <w:rPr>
          <w:rFonts w:ascii="Arial" w:hAnsi="Arial" w:cs="Arial"/>
        </w:rPr>
        <w:t xml:space="preserve"> </w:t>
      </w:r>
      <w:r w:rsidR="0001393A">
        <w:rPr>
          <w:rFonts w:ascii="Arial" w:hAnsi="Arial" w:cs="Arial"/>
        </w:rPr>
        <w:fldChar w:fldCharType="begin"/>
      </w:r>
      <w:r w:rsidR="0001393A">
        <w:rPr>
          <w:rFonts w:ascii="Arial" w:hAnsi="Arial" w:cs="Arial"/>
        </w:rPr>
        <w:instrText xml:space="preserve"> REF _Ref71566419 \r \h </w:instrText>
      </w:r>
      <w:r w:rsidR="0001393A">
        <w:rPr>
          <w:rFonts w:ascii="Arial" w:hAnsi="Arial" w:cs="Arial"/>
        </w:rPr>
      </w:r>
      <w:r w:rsidR="0001393A">
        <w:rPr>
          <w:rFonts w:ascii="Arial" w:hAnsi="Arial" w:cs="Arial"/>
        </w:rPr>
        <w:fldChar w:fldCharType="separate"/>
      </w:r>
      <w:r w:rsidR="00EA47AF">
        <w:rPr>
          <w:rFonts w:ascii="Arial" w:hAnsi="Arial" w:cs="Arial"/>
        </w:rPr>
        <w:t>[1]</w:t>
      </w:r>
      <w:r w:rsidR="0001393A">
        <w:rPr>
          <w:rFonts w:ascii="Arial" w:hAnsi="Arial" w:cs="Arial"/>
        </w:rPr>
        <w:fldChar w:fldCharType="end"/>
      </w:r>
      <w:r w:rsidR="008E1146">
        <w:rPr>
          <w:rFonts w:ascii="Arial" w:hAnsi="Arial" w:cs="Arial"/>
        </w:rPr>
        <w:t>.</w:t>
      </w:r>
    </w:p>
    <w:tbl>
      <w:tblPr>
        <w:tblStyle w:val="TableGrid"/>
        <w:tblW w:w="0" w:type="auto"/>
        <w:tblLook w:val="04A0" w:firstRow="1" w:lastRow="0" w:firstColumn="1" w:lastColumn="0" w:noHBand="0" w:noVBand="1"/>
      </w:tblPr>
      <w:tblGrid>
        <w:gridCol w:w="9629"/>
      </w:tblGrid>
      <w:tr w:rsidR="009E1F82" w14:paraId="4C1A81F2" w14:textId="77777777" w:rsidTr="00F74CED">
        <w:tc>
          <w:tcPr>
            <w:tcW w:w="9629" w:type="dxa"/>
          </w:tcPr>
          <w:p w14:paraId="0733B27F" w14:textId="77777777" w:rsidR="009E1F82" w:rsidRPr="0011562B" w:rsidRDefault="009E1F82" w:rsidP="00FB0778">
            <w:pPr>
              <w:pStyle w:val="B1"/>
              <w:numPr>
                <w:ilvl w:val="0"/>
                <w:numId w:val="14"/>
              </w:numPr>
              <w:spacing w:before="120" w:after="180"/>
              <w:ind w:left="714" w:hanging="357"/>
              <w:textAlignment w:val="auto"/>
              <w:rPr>
                <w:rFonts w:eastAsia="SimSun"/>
                <w:bCs/>
                <w:sz w:val="20"/>
                <w:szCs w:val="20"/>
                <w:lang w:val="en-US" w:eastAsia="ja-JP"/>
              </w:rPr>
            </w:pPr>
            <w:r w:rsidRPr="0011562B">
              <w:rPr>
                <w:rFonts w:eastAsia="SimSun"/>
                <w:bCs/>
                <w:sz w:val="20"/>
                <w:szCs w:val="20"/>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65536A1B" w14:textId="77777777" w:rsidR="009E1F82" w:rsidRPr="001E132F" w:rsidRDefault="009E1F82" w:rsidP="00FB0778">
            <w:pPr>
              <w:pStyle w:val="B1"/>
              <w:numPr>
                <w:ilvl w:val="0"/>
                <w:numId w:val="14"/>
              </w:numPr>
              <w:spacing w:after="180"/>
              <w:textAlignment w:val="auto"/>
              <w:rPr>
                <w:rFonts w:eastAsia="SimSun"/>
                <w:bCs/>
                <w:lang w:val="en-US" w:eastAsia="ja-JP"/>
              </w:rPr>
            </w:pPr>
            <w:bookmarkStart w:id="1" w:name="_Hlk67648184"/>
            <w:r w:rsidRPr="0011562B">
              <w:rPr>
                <w:rFonts w:eastAsia="SimSun"/>
                <w:bCs/>
                <w:sz w:val="20"/>
                <w:szCs w:val="20"/>
                <w:lang w:val="en-US" w:eastAsia="ja-JP"/>
              </w:rPr>
              <w:t xml:space="preserve">Specify a system information indication to indicate whether a RedCap UE can camp on the cell/frequency or not; </w:t>
            </w:r>
            <w:bookmarkStart w:id="2" w:name="_Hlk67650013"/>
            <w:r w:rsidRPr="0011562B">
              <w:rPr>
                <w:rFonts w:eastAsia="SimSun"/>
                <w:bCs/>
                <w:sz w:val="20"/>
                <w:szCs w:val="20"/>
                <w:lang w:val="en-US" w:eastAsia="ja-JP"/>
              </w:rPr>
              <w:t>it shall be possible for the indication to be specific to the number of Rx branches of the UE</w:t>
            </w:r>
            <w:bookmarkEnd w:id="1"/>
            <w:bookmarkEnd w:id="2"/>
            <w:r w:rsidRPr="0011562B">
              <w:rPr>
                <w:rFonts w:eastAsia="SimSun"/>
                <w:bCs/>
                <w:sz w:val="20"/>
                <w:szCs w:val="20"/>
                <w:lang w:val="en-US" w:eastAsia="ja-JP"/>
              </w:rPr>
              <w:t>. [RAN2, RAN1]</w:t>
            </w:r>
            <w:r>
              <w:rPr>
                <w:rFonts w:eastAsia="SimSun"/>
                <w:bCs/>
                <w:lang w:val="en-US" w:eastAsia="ja-JP"/>
              </w:rPr>
              <w:t xml:space="preserve"> </w:t>
            </w:r>
          </w:p>
        </w:tc>
      </w:tr>
      <w:bookmarkEnd w:id="0"/>
    </w:tbl>
    <w:p w14:paraId="7ACB59D0" w14:textId="15AD4C09" w:rsidR="00C75195" w:rsidRDefault="00C75195" w:rsidP="00163D87">
      <w:pPr>
        <w:jc w:val="both"/>
        <w:rPr>
          <w:lang w:val="en-US"/>
        </w:rPr>
      </w:pPr>
    </w:p>
    <w:p w14:paraId="257C5CAF" w14:textId="5CD00532" w:rsidR="00681BAC" w:rsidRDefault="00681BAC" w:rsidP="00163D87">
      <w:pPr>
        <w:pStyle w:val="Heading1"/>
        <w:rPr>
          <w:lang w:val="en-US"/>
        </w:rPr>
      </w:pPr>
      <w:r>
        <w:t>2</w:t>
      </w:r>
      <w:r>
        <w:tab/>
      </w:r>
      <w:r w:rsidR="00AF764B" w:rsidRPr="00474DBB">
        <w:rPr>
          <w:lang w:val="en-US"/>
        </w:rPr>
        <w:t xml:space="preserve">RedCap </w:t>
      </w:r>
      <w:r w:rsidR="008E5A13">
        <w:rPr>
          <w:lang w:val="en-US"/>
        </w:rPr>
        <w:t>e</w:t>
      </w:r>
      <w:r>
        <w:rPr>
          <w:lang w:val="en-US"/>
        </w:rPr>
        <w:t xml:space="preserve">arly </w:t>
      </w:r>
      <w:r w:rsidR="008E5A13">
        <w:rPr>
          <w:lang w:val="en-US"/>
        </w:rPr>
        <w:t>i</w:t>
      </w:r>
      <w:r>
        <w:rPr>
          <w:lang w:val="en-US"/>
        </w:rPr>
        <w:t>dentification</w:t>
      </w:r>
    </w:p>
    <w:p w14:paraId="1C70FD75" w14:textId="0F983B5B" w:rsidR="008E5A13" w:rsidRDefault="008E5A13" w:rsidP="008E5A13">
      <w:pPr>
        <w:pStyle w:val="Heading2"/>
      </w:pPr>
      <w:r>
        <w:t>2.1</w:t>
      </w:r>
      <w:r>
        <w:tab/>
        <w:t>Msg1 early identification</w:t>
      </w:r>
    </w:p>
    <w:p w14:paraId="7480C214" w14:textId="77777777" w:rsidR="008E5A13" w:rsidRDefault="008E5A13" w:rsidP="00D07A35">
      <w:pPr>
        <w:pStyle w:val="Doc-text2"/>
        <w:ind w:left="0" w:firstLine="0"/>
        <w:rPr>
          <w:lang w:val="en-GB"/>
        </w:rPr>
      </w:pPr>
    </w:p>
    <w:p w14:paraId="60AA0288" w14:textId="07F746CB" w:rsidR="00582B66" w:rsidRPr="003363A7" w:rsidRDefault="00582B66" w:rsidP="00582B66">
      <w:pPr>
        <w:pStyle w:val="Comments"/>
        <w:rPr>
          <w:i w:val="0"/>
          <w:iCs/>
          <w:sz w:val="20"/>
          <w:szCs w:val="22"/>
        </w:rPr>
      </w:pPr>
      <w:r w:rsidRPr="00582B66">
        <w:rPr>
          <w:i w:val="0"/>
          <w:iCs/>
          <w:sz w:val="20"/>
          <w:szCs w:val="22"/>
        </w:rPr>
        <w:t xml:space="preserve">In </w:t>
      </w:r>
      <w:r w:rsidRPr="003363A7">
        <w:rPr>
          <w:i w:val="0"/>
          <w:iCs/>
          <w:sz w:val="20"/>
          <w:szCs w:val="22"/>
        </w:rPr>
        <w:t>RAN2#115e</w:t>
      </w:r>
      <w:r w:rsidRPr="00582B66">
        <w:rPr>
          <w:i w:val="0"/>
          <w:iCs/>
          <w:sz w:val="20"/>
          <w:szCs w:val="22"/>
        </w:rPr>
        <w:t xml:space="preserve"> the following was agreed</w:t>
      </w:r>
      <w:r w:rsidRPr="003363A7">
        <w:rPr>
          <w:i w:val="0"/>
          <w:iCs/>
          <w:sz w:val="20"/>
          <w:szCs w:val="22"/>
        </w:rPr>
        <w:t>:</w:t>
      </w:r>
    </w:p>
    <w:p w14:paraId="753003EE" w14:textId="77777777" w:rsidR="00582B66" w:rsidRPr="003363A7" w:rsidRDefault="00582B66" w:rsidP="00582B66">
      <w:pPr>
        <w:pStyle w:val="Comments"/>
        <w:rPr>
          <w:i w:val="0"/>
          <w:iCs/>
        </w:rPr>
      </w:pPr>
    </w:p>
    <w:p w14:paraId="7BA4F868" w14:textId="0BC97842" w:rsidR="00582B66" w:rsidRDefault="00582B66" w:rsidP="00582B66">
      <w:pPr>
        <w:pStyle w:val="Doc-text2"/>
        <w:pBdr>
          <w:top w:val="single" w:sz="4" w:space="1" w:color="auto"/>
          <w:left w:val="single" w:sz="4" w:space="31" w:color="auto"/>
          <w:bottom w:val="single" w:sz="4" w:space="1" w:color="auto"/>
          <w:right w:val="single" w:sz="4" w:space="4" w:color="auto"/>
        </w:pBdr>
        <w:overflowPunct/>
        <w:autoSpaceDE/>
        <w:adjustRightInd/>
        <w:ind w:left="851" w:firstLine="0"/>
        <w:textAlignment w:val="auto"/>
      </w:pPr>
      <w:r>
        <w:t>Msg1 identification which can be configured to be enabled/disabled can be specified from RAN2 point of view.</w:t>
      </w:r>
    </w:p>
    <w:p w14:paraId="5711CB1D" w14:textId="77777777" w:rsidR="00582B66" w:rsidRDefault="00582B66" w:rsidP="00D07A35">
      <w:pPr>
        <w:pStyle w:val="Doc-text2"/>
        <w:ind w:left="0" w:firstLine="0"/>
        <w:rPr>
          <w:lang w:val="en-GB"/>
        </w:rPr>
      </w:pPr>
    </w:p>
    <w:p w14:paraId="7608692E" w14:textId="62EA7184" w:rsidR="00D07A35" w:rsidRPr="00D07A35" w:rsidRDefault="00D07A35" w:rsidP="00D07A35">
      <w:pPr>
        <w:pStyle w:val="Doc-text2"/>
        <w:ind w:left="0" w:firstLine="0"/>
        <w:rPr>
          <w:lang w:val="en-GB"/>
        </w:rPr>
      </w:pPr>
      <w:r>
        <w:rPr>
          <w:lang w:val="en-GB"/>
        </w:rPr>
        <w:t xml:space="preserve">In </w:t>
      </w:r>
      <w:r w:rsidRPr="00D07A35">
        <w:rPr>
          <w:lang w:val="en-GB"/>
        </w:rPr>
        <w:t>RAN1#106e</w:t>
      </w:r>
      <w:r>
        <w:rPr>
          <w:lang w:val="en-GB"/>
        </w:rPr>
        <w:t xml:space="preserve"> the following was agreed:</w:t>
      </w:r>
    </w:p>
    <w:p w14:paraId="3BB81108" w14:textId="77777777" w:rsidR="00D07A35" w:rsidRDefault="00D07A35" w:rsidP="00D07A35">
      <w:pPr>
        <w:pStyle w:val="Doc-text2"/>
        <w:ind w:left="0" w:firstLine="0"/>
        <w:rPr>
          <w:lang w:val="en-GB"/>
        </w:rPr>
      </w:pPr>
    </w:p>
    <w:tbl>
      <w:tblPr>
        <w:tblStyle w:val="TableGrid"/>
        <w:tblW w:w="0" w:type="auto"/>
        <w:tblInd w:w="279" w:type="dxa"/>
        <w:tblLook w:val="04A0" w:firstRow="1" w:lastRow="0" w:firstColumn="1" w:lastColumn="0" w:noHBand="0" w:noVBand="1"/>
      </w:tblPr>
      <w:tblGrid>
        <w:gridCol w:w="9350"/>
      </w:tblGrid>
      <w:tr w:rsidR="00D07A35" w14:paraId="41FA13C6" w14:textId="77777777" w:rsidTr="00582B66">
        <w:tc>
          <w:tcPr>
            <w:tcW w:w="9350" w:type="dxa"/>
          </w:tcPr>
          <w:p w14:paraId="1F723B8C" w14:textId="77777777" w:rsidR="00D07A35" w:rsidRPr="008746BE" w:rsidRDefault="00D07A35" w:rsidP="00966E3D">
            <w:pPr>
              <w:jc w:val="both"/>
              <w:rPr>
                <w:bCs/>
                <w:highlight w:val="green"/>
              </w:rPr>
            </w:pPr>
            <w:r w:rsidRPr="008746BE">
              <w:rPr>
                <w:bCs/>
                <w:highlight w:val="green"/>
              </w:rPr>
              <w:t>Agreement</w:t>
            </w:r>
          </w:p>
          <w:p w14:paraId="7C6322F4" w14:textId="77777777" w:rsidR="00D07A35" w:rsidRPr="008746BE" w:rsidRDefault="00D07A35" w:rsidP="00966E3D">
            <w:pPr>
              <w:spacing w:line="252" w:lineRule="auto"/>
              <w:jc w:val="both"/>
              <w:rPr>
                <w:rFonts w:eastAsia="Times New Roman"/>
                <w:lang w:val="en-US"/>
              </w:rPr>
            </w:pPr>
            <w:r w:rsidRPr="008746BE">
              <w:rPr>
                <w:bCs/>
                <w:lang w:eastAsia="zh-CN"/>
              </w:rPr>
              <w:t>Confirm the following working assumption with the modifications in red:</w:t>
            </w:r>
          </w:p>
          <w:p w14:paraId="0240D438" w14:textId="77777777" w:rsidR="00D07A35" w:rsidRPr="008746BE" w:rsidRDefault="00D07A35" w:rsidP="00FB0778">
            <w:pPr>
              <w:numPr>
                <w:ilvl w:val="0"/>
                <w:numId w:val="15"/>
              </w:numPr>
              <w:overflowPunct/>
              <w:autoSpaceDE/>
              <w:autoSpaceDN/>
              <w:adjustRightInd/>
              <w:spacing w:after="0" w:line="252" w:lineRule="auto"/>
              <w:jc w:val="both"/>
              <w:textAlignment w:val="auto"/>
              <w:rPr>
                <w:rFonts w:eastAsia="Times New Roman"/>
                <w:lang w:val="en-US"/>
              </w:rPr>
            </w:pPr>
            <w:r w:rsidRPr="008746BE">
              <w:rPr>
                <w:rFonts w:eastAsia="Times New Roman"/>
                <w:lang w:eastAsia="zh-CN"/>
              </w:rPr>
              <w:t>For 4-step RACH, support the early indication of RedCap UEs at least in Msg1.</w:t>
            </w:r>
          </w:p>
          <w:p w14:paraId="0C1A1947" w14:textId="77777777" w:rsidR="00D07A35" w:rsidRPr="008746BE" w:rsidRDefault="00D07A35" w:rsidP="00FB0778">
            <w:pPr>
              <w:numPr>
                <w:ilvl w:val="1"/>
                <w:numId w:val="15"/>
              </w:numPr>
              <w:overflowPunct/>
              <w:autoSpaceDE/>
              <w:autoSpaceDN/>
              <w:adjustRightInd/>
              <w:spacing w:after="0" w:line="252" w:lineRule="auto"/>
              <w:jc w:val="both"/>
              <w:textAlignment w:val="auto"/>
              <w:rPr>
                <w:rFonts w:eastAsia="Times New Roman"/>
              </w:rPr>
            </w:pPr>
            <w:r w:rsidRPr="008746BE">
              <w:rPr>
                <w:rFonts w:eastAsia="Times New Roman"/>
              </w:rPr>
              <w:t>The early indication in Msg1 can be configured to be enabled/disabled</w:t>
            </w:r>
            <w:r w:rsidRPr="008746BE">
              <w:rPr>
                <w:rFonts w:eastAsia="Times New Roman"/>
                <w:u w:val="single"/>
              </w:rPr>
              <w:t xml:space="preserve"> via SIB</w:t>
            </w:r>
          </w:p>
          <w:p w14:paraId="60485D5C" w14:textId="77777777" w:rsidR="00D07A35" w:rsidRPr="008746BE" w:rsidRDefault="00D07A35" w:rsidP="00FB0778">
            <w:pPr>
              <w:numPr>
                <w:ilvl w:val="2"/>
                <w:numId w:val="15"/>
              </w:numPr>
              <w:overflowPunct/>
              <w:autoSpaceDE/>
              <w:autoSpaceDN/>
              <w:adjustRightInd/>
              <w:spacing w:after="0" w:line="252" w:lineRule="auto"/>
              <w:jc w:val="both"/>
              <w:textAlignment w:val="auto"/>
              <w:rPr>
                <w:rFonts w:eastAsia="Times New Roman"/>
                <w:strike/>
              </w:rPr>
            </w:pPr>
            <w:r w:rsidRPr="008746BE">
              <w:rPr>
                <w:rFonts w:eastAsia="Times New Roman"/>
                <w:strike/>
              </w:rPr>
              <w:t>FFS how to support enable/disable the early indication</w:t>
            </w:r>
          </w:p>
          <w:p w14:paraId="53327578" w14:textId="77777777" w:rsidR="00D07A35" w:rsidRPr="008746BE" w:rsidRDefault="00D07A35" w:rsidP="00FB0778">
            <w:pPr>
              <w:numPr>
                <w:ilvl w:val="1"/>
                <w:numId w:val="15"/>
              </w:numPr>
              <w:overflowPunct/>
              <w:autoSpaceDE/>
              <w:autoSpaceDN/>
              <w:adjustRightInd/>
              <w:spacing w:after="0" w:line="252" w:lineRule="auto"/>
              <w:jc w:val="both"/>
              <w:textAlignment w:val="auto"/>
              <w:rPr>
                <w:rFonts w:eastAsia="Times New Roman"/>
              </w:rPr>
            </w:pPr>
            <w:r w:rsidRPr="008746BE">
              <w:rPr>
                <w:rFonts w:eastAsia="Times New Roman"/>
                <w:strike/>
              </w:rPr>
              <w:t xml:space="preserve">FFS details e.g.: </w:t>
            </w:r>
            <w:r w:rsidRPr="008746BE">
              <w:rPr>
                <w:rFonts w:eastAsia="Times New Roman"/>
                <w:u w:val="single"/>
              </w:rPr>
              <w:t xml:space="preserve">From RAN1 perspective, the following methods can be used for early indication both for shared initial UL BWP and </w:t>
            </w:r>
            <w:r w:rsidRPr="008746BE">
              <w:rPr>
                <w:rFonts w:eastAsia="Times New Roman"/>
              </w:rPr>
              <w:t xml:space="preserve">separate initial UL BWP </w:t>
            </w:r>
            <w:r w:rsidRPr="008746BE">
              <w:rPr>
                <w:rFonts w:eastAsia="Times New Roman"/>
                <w:u w:val="single"/>
              </w:rPr>
              <w:t>(if supported)</w:t>
            </w:r>
          </w:p>
          <w:p w14:paraId="51D14C18" w14:textId="77777777" w:rsidR="00D07A35" w:rsidRPr="008746BE" w:rsidRDefault="00D07A35" w:rsidP="00FB0778">
            <w:pPr>
              <w:numPr>
                <w:ilvl w:val="2"/>
                <w:numId w:val="15"/>
              </w:numPr>
              <w:overflowPunct/>
              <w:autoSpaceDE/>
              <w:autoSpaceDN/>
              <w:adjustRightInd/>
              <w:spacing w:after="0" w:line="252" w:lineRule="auto"/>
              <w:jc w:val="both"/>
              <w:textAlignment w:val="auto"/>
              <w:rPr>
                <w:rFonts w:eastAsia="Times New Roman"/>
              </w:rPr>
            </w:pPr>
            <w:r w:rsidRPr="008746BE">
              <w:rPr>
                <w:rFonts w:eastAsia="Times New Roman"/>
              </w:rPr>
              <w:t>separate PRACH resource</w:t>
            </w:r>
          </w:p>
          <w:p w14:paraId="656103D7" w14:textId="77777777" w:rsidR="00D07A35" w:rsidRPr="008746BE" w:rsidRDefault="00D07A35" w:rsidP="00FB0778">
            <w:pPr>
              <w:numPr>
                <w:ilvl w:val="2"/>
                <w:numId w:val="15"/>
              </w:numPr>
              <w:overflowPunct/>
              <w:autoSpaceDE/>
              <w:autoSpaceDN/>
              <w:adjustRightInd/>
              <w:spacing w:after="0" w:line="252" w:lineRule="auto"/>
              <w:jc w:val="both"/>
              <w:textAlignment w:val="auto"/>
              <w:rPr>
                <w:rFonts w:eastAsia="Times New Roman"/>
              </w:rPr>
            </w:pPr>
            <w:r w:rsidRPr="008746BE">
              <w:rPr>
                <w:rFonts w:eastAsia="Times New Roman"/>
              </w:rPr>
              <w:t>PRACH preamble partitioning</w:t>
            </w:r>
          </w:p>
          <w:p w14:paraId="55DD481D" w14:textId="77777777" w:rsidR="00D07A35" w:rsidRPr="008746BE" w:rsidRDefault="00D07A35" w:rsidP="00FB0778">
            <w:pPr>
              <w:numPr>
                <w:ilvl w:val="2"/>
                <w:numId w:val="15"/>
              </w:numPr>
              <w:overflowPunct/>
              <w:autoSpaceDE/>
              <w:autoSpaceDN/>
              <w:adjustRightInd/>
              <w:spacing w:after="0" w:line="252" w:lineRule="auto"/>
              <w:jc w:val="both"/>
              <w:textAlignment w:val="auto"/>
              <w:rPr>
                <w:rFonts w:eastAsia="Times New Roman"/>
                <w:strike/>
                <w:u w:val="single"/>
              </w:rPr>
            </w:pPr>
            <w:r w:rsidRPr="008746BE">
              <w:rPr>
                <w:rFonts w:eastAsia="Yu Mincho" w:hint="eastAsia"/>
                <w:strike/>
                <w:u w:val="single"/>
              </w:rPr>
              <w:t>F</w:t>
            </w:r>
            <w:r w:rsidRPr="008746BE">
              <w:rPr>
                <w:rFonts w:eastAsia="Yu Mincho"/>
                <w:strike/>
                <w:u w:val="single"/>
              </w:rPr>
              <w:t>FS: whether/how to address RA-RNTI overlapping issue</w:t>
            </w:r>
          </w:p>
          <w:p w14:paraId="252467CA" w14:textId="77777777" w:rsidR="00D07A35" w:rsidRPr="008746BE" w:rsidRDefault="00D07A35" w:rsidP="00FB0778">
            <w:pPr>
              <w:numPr>
                <w:ilvl w:val="1"/>
                <w:numId w:val="15"/>
              </w:numPr>
              <w:overflowPunct/>
              <w:autoSpaceDE/>
              <w:autoSpaceDN/>
              <w:adjustRightInd/>
              <w:spacing w:after="0" w:line="252" w:lineRule="auto"/>
              <w:jc w:val="both"/>
              <w:textAlignment w:val="auto"/>
              <w:rPr>
                <w:rFonts w:eastAsia="Times New Roman"/>
                <w:strike/>
              </w:rPr>
            </w:pPr>
            <w:r w:rsidRPr="008746BE">
              <w:rPr>
                <w:rFonts w:eastAsia="Times New Roman"/>
                <w:strike/>
              </w:rPr>
              <w:t xml:space="preserve">FFS the possibility of supporting Msg3 for the early indication </w:t>
            </w:r>
          </w:p>
          <w:p w14:paraId="00AE6F67" w14:textId="77777777" w:rsidR="00D07A35" w:rsidRPr="008746BE" w:rsidRDefault="00D07A35" w:rsidP="00966E3D">
            <w:pPr>
              <w:rPr>
                <w:bCs/>
                <w:lang w:eastAsia="zh-CN"/>
              </w:rPr>
            </w:pPr>
            <w:r w:rsidRPr="008746BE">
              <w:rPr>
                <w:bCs/>
                <w:lang w:eastAsia="zh-CN"/>
              </w:rPr>
              <w:lastRenderedPageBreak/>
              <w:t>Whether/how to support early indication of RedCap UEs in Msg3 in Rel-17 is up to RAN2.</w:t>
            </w:r>
          </w:p>
          <w:p w14:paraId="3EF46CAE" w14:textId="77777777" w:rsidR="00D07A35" w:rsidRPr="002465A7" w:rsidRDefault="00D07A35" w:rsidP="00966E3D">
            <w:pPr>
              <w:pStyle w:val="Doc-text2"/>
              <w:ind w:left="0" w:firstLine="0"/>
              <w:rPr>
                <w:lang w:val="de-DE"/>
              </w:rPr>
            </w:pPr>
          </w:p>
        </w:tc>
      </w:tr>
    </w:tbl>
    <w:p w14:paraId="31D55997" w14:textId="77777777" w:rsidR="00D07A35" w:rsidRPr="002465A7" w:rsidRDefault="00D07A35" w:rsidP="00D07A35">
      <w:pPr>
        <w:pStyle w:val="Doc-text2"/>
        <w:ind w:left="0" w:firstLine="0"/>
        <w:rPr>
          <w:lang w:val="en-GB"/>
        </w:rPr>
      </w:pPr>
    </w:p>
    <w:p w14:paraId="68D5D20A" w14:textId="6C96908B" w:rsidR="00D07A35" w:rsidRDefault="00002D9D" w:rsidP="00FA010E">
      <w:pPr>
        <w:jc w:val="both"/>
        <w:rPr>
          <w:rFonts w:ascii="Arial" w:hAnsi="Arial" w:cs="Arial"/>
          <w:lang w:eastAsia="en-GB"/>
        </w:rPr>
      </w:pPr>
      <w:r>
        <w:rPr>
          <w:rFonts w:ascii="Arial" w:hAnsi="Arial" w:cs="Arial"/>
          <w:lang w:eastAsia="en-GB"/>
        </w:rPr>
        <w:t xml:space="preserve">Strictly following the formulation of the above agreement, </w:t>
      </w:r>
      <w:r w:rsidR="00D07A35">
        <w:rPr>
          <w:rFonts w:ascii="Arial" w:hAnsi="Arial" w:cs="Arial"/>
          <w:lang w:eastAsia="en-GB"/>
        </w:rPr>
        <w:t xml:space="preserve">RAN2 must therefore select one of the following solutions for </w:t>
      </w:r>
      <w:r w:rsidR="00582B66">
        <w:rPr>
          <w:rFonts w:ascii="Arial" w:hAnsi="Arial" w:cs="Arial"/>
          <w:lang w:eastAsia="en-GB"/>
        </w:rPr>
        <w:t xml:space="preserve">the configuration of </w:t>
      </w:r>
      <w:r w:rsidR="00D07A35">
        <w:rPr>
          <w:rFonts w:ascii="Arial" w:hAnsi="Arial" w:cs="Arial"/>
          <w:lang w:eastAsia="en-GB"/>
        </w:rPr>
        <w:t>RedCap Msg1 early indication:</w:t>
      </w:r>
    </w:p>
    <w:p w14:paraId="070C74D5" w14:textId="26474B57" w:rsidR="00E3666F" w:rsidRPr="006907A7" w:rsidRDefault="00D07A35" w:rsidP="00FB0778">
      <w:pPr>
        <w:pStyle w:val="ListParagraph"/>
        <w:numPr>
          <w:ilvl w:val="0"/>
          <w:numId w:val="16"/>
        </w:numPr>
        <w:spacing w:after="120"/>
        <w:ind w:left="714" w:hanging="357"/>
        <w:jc w:val="both"/>
        <w:rPr>
          <w:rFonts w:ascii="Arial" w:hAnsi="Arial" w:cs="Arial"/>
          <w:sz w:val="20"/>
          <w:szCs w:val="20"/>
          <w:lang w:eastAsia="en-GB"/>
        </w:rPr>
      </w:pPr>
      <w:r w:rsidRPr="006907A7">
        <w:rPr>
          <w:rFonts w:ascii="Arial" w:hAnsi="Arial" w:cs="Arial"/>
          <w:sz w:val="20"/>
          <w:szCs w:val="20"/>
          <w:lang w:eastAsia="en-GB"/>
        </w:rPr>
        <w:t>Support separate PRACH resource</w:t>
      </w:r>
    </w:p>
    <w:p w14:paraId="0D1D6654" w14:textId="32E8EF89" w:rsidR="00D07A35" w:rsidRPr="006907A7" w:rsidRDefault="00D07A35" w:rsidP="00FB0778">
      <w:pPr>
        <w:pStyle w:val="ListParagraph"/>
        <w:numPr>
          <w:ilvl w:val="0"/>
          <w:numId w:val="16"/>
        </w:numPr>
        <w:spacing w:after="120"/>
        <w:ind w:left="714" w:hanging="357"/>
        <w:jc w:val="both"/>
        <w:rPr>
          <w:rFonts w:ascii="Arial" w:hAnsi="Arial" w:cs="Arial"/>
          <w:sz w:val="20"/>
          <w:szCs w:val="20"/>
          <w:lang w:eastAsia="en-GB"/>
        </w:rPr>
      </w:pPr>
      <w:r w:rsidRPr="006907A7">
        <w:rPr>
          <w:rFonts w:ascii="Arial" w:hAnsi="Arial" w:cs="Arial"/>
          <w:sz w:val="20"/>
          <w:szCs w:val="20"/>
          <w:lang w:eastAsia="en-GB"/>
        </w:rPr>
        <w:t>Support PRACH preamble partitioning</w:t>
      </w:r>
    </w:p>
    <w:p w14:paraId="07F3B89F" w14:textId="2A9282DE" w:rsidR="00D07A35" w:rsidRPr="006907A7" w:rsidRDefault="00D07A35" w:rsidP="00FB0778">
      <w:pPr>
        <w:pStyle w:val="ListParagraph"/>
        <w:numPr>
          <w:ilvl w:val="0"/>
          <w:numId w:val="16"/>
        </w:numPr>
        <w:spacing w:after="120"/>
        <w:ind w:left="714" w:hanging="357"/>
        <w:jc w:val="both"/>
        <w:rPr>
          <w:rFonts w:ascii="Arial" w:hAnsi="Arial" w:cs="Arial"/>
          <w:sz w:val="20"/>
          <w:szCs w:val="20"/>
          <w:lang w:eastAsia="en-GB"/>
        </w:rPr>
      </w:pPr>
      <w:r w:rsidRPr="006907A7">
        <w:rPr>
          <w:rFonts w:ascii="Arial" w:hAnsi="Arial" w:cs="Arial"/>
          <w:sz w:val="20"/>
          <w:szCs w:val="20"/>
          <w:lang w:eastAsia="en-GB"/>
        </w:rPr>
        <w:t xml:space="preserve">Support separate PRACH resource </w:t>
      </w:r>
      <w:r w:rsidRPr="006907A7">
        <w:rPr>
          <w:rFonts w:ascii="Arial" w:hAnsi="Arial" w:cs="Arial"/>
          <w:i/>
          <w:iCs/>
          <w:sz w:val="20"/>
          <w:szCs w:val="20"/>
          <w:u w:val="single"/>
          <w:lang w:eastAsia="en-GB"/>
        </w:rPr>
        <w:t>and</w:t>
      </w:r>
      <w:r w:rsidRPr="006907A7">
        <w:rPr>
          <w:rFonts w:ascii="Arial" w:hAnsi="Arial" w:cs="Arial"/>
          <w:sz w:val="20"/>
          <w:szCs w:val="20"/>
          <w:lang w:eastAsia="en-GB"/>
        </w:rPr>
        <w:t xml:space="preserve"> PRACH preamble partitioning</w:t>
      </w:r>
    </w:p>
    <w:p w14:paraId="60EE9578" w14:textId="3F2DC3C3" w:rsidR="00E3666F" w:rsidRDefault="00F21DF6" w:rsidP="00FA010E">
      <w:pPr>
        <w:jc w:val="both"/>
        <w:rPr>
          <w:rFonts w:ascii="Arial" w:hAnsi="Arial" w:cs="Arial"/>
          <w:lang w:eastAsia="en-GB"/>
        </w:rPr>
      </w:pPr>
      <w:bookmarkStart w:id="3" w:name="_Hlk85053026"/>
      <w:r>
        <w:rPr>
          <w:rFonts w:ascii="Arial" w:hAnsi="Arial" w:cs="Arial"/>
          <w:lang w:eastAsia="en-GB"/>
        </w:rPr>
        <w:t>In addition, RAN1 has left this to RAN2 decide through the following agreement in RAN1#106bis: ‘</w:t>
      </w:r>
      <w:r w:rsidRPr="00F21DF6">
        <w:rPr>
          <w:rFonts w:ascii="Arial" w:hAnsi="Arial" w:cs="Arial"/>
          <w:i/>
          <w:iCs/>
          <w:lang w:eastAsia="en-GB"/>
        </w:rPr>
        <w:t>It is up to RAN2 for PRACH preamble partitioning for Msg1-based early indication</w:t>
      </w:r>
      <w:r>
        <w:rPr>
          <w:rFonts w:ascii="Arial" w:hAnsi="Arial" w:cs="Arial"/>
          <w:lang w:eastAsia="en-GB"/>
        </w:rPr>
        <w:t xml:space="preserve">’. </w:t>
      </w:r>
      <w:r w:rsidR="006907A7">
        <w:rPr>
          <w:rFonts w:ascii="Arial" w:hAnsi="Arial" w:cs="Arial"/>
          <w:lang w:eastAsia="en-GB"/>
        </w:rPr>
        <w:t>In our view</w:t>
      </w:r>
      <w:r w:rsidR="008E5A13">
        <w:rPr>
          <w:rFonts w:ascii="Arial" w:hAnsi="Arial" w:cs="Arial"/>
          <w:lang w:eastAsia="en-GB"/>
        </w:rPr>
        <w:t>, supporting either</w:t>
      </w:r>
      <w:r w:rsidR="006907A7">
        <w:rPr>
          <w:rFonts w:ascii="Arial" w:hAnsi="Arial" w:cs="Arial"/>
          <w:lang w:eastAsia="en-GB"/>
        </w:rPr>
        <w:t xml:space="preserve"> solution A </w:t>
      </w:r>
      <w:r w:rsidR="008E5A13">
        <w:rPr>
          <w:rFonts w:ascii="Arial" w:hAnsi="Arial" w:cs="Arial"/>
          <w:lang w:eastAsia="en-GB"/>
        </w:rPr>
        <w:t>or</w:t>
      </w:r>
      <w:r w:rsidR="006907A7">
        <w:rPr>
          <w:rFonts w:ascii="Arial" w:hAnsi="Arial" w:cs="Arial"/>
          <w:lang w:eastAsia="en-GB"/>
        </w:rPr>
        <w:t xml:space="preserve"> B </w:t>
      </w:r>
      <w:r w:rsidR="008E5A13">
        <w:rPr>
          <w:rFonts w:ascii="Arial" w:hAnsi="Arial" w:cs="Arial"/>
          <w:lang w:eastAsia="en-GB"/>
        </w:rPr>
        <w:t xml:space="preserve">would be restrictive and </w:t>
      </w:r>
      <w:r w:rsidR="006907A7">
        <w:rPr>
          <w:rFonts w:ascii="Arial" w:hAnsi="Arial" w:cs="Arial"/>
          <w:lang w:eastAsia="en-GB"/>
        </w:rPr>
        <w:t>does not provide enough network flexibility. Therefore</w:t>
      </w:r>
      <w:r w:rsidR="008E5A13">
        <w:rPr>
          <w:rFonts w:ascii="Arial" w:hAnsi="Arial" w:cs="Arial"/>
          <w:lang w:eastAsia="en-GB"/>
        </w:rPr>
        <w:t>,</w:t>
      </w:r>
      <w:r w:rsidR="006907A7">
        <w:rPr>
          <w:rFonts w:ascii="Arial" w:hAnsi="Arial" w:cs="Arial"/>
          <w:lang w:eastAsia="en-GB"/>
        </w:rPr>
        <w:t xml:space="preserve"> we propose to specify support for both </w:t>
      </w:r>
      <w:r w:rsidR="008E5A13">
        <w:rPr>
          <w:rFonts w:ascii="Arial" w:hAnsi="Arial" w:cs="Arial"/>
          <w:lang w:eastAsia="en-GB"/>
        </w:rPr>
        <w:t>solutions</w:t>
      </w:r>
      <w:r w:rsidR="006907A7">
        <w:rPr>
          <w:rFonts w:ascii="Arial" w:hAnsi="Arial" w:cs="Arial"/>
          <w:lang w:eastAsia="en-GB"/>
        </w:rPr>
        <w:t xml:space="preserve">, </w:t>
      </w:r>
      <w:proofErr w:type="gramStart"/>
      <w:r w:rsidR="006907A7">
        <w:rPr>
          <w:rFonts w:ascii="Arial" w:hAnsi="Arial" w:cs="Arial"/>
          <w:lang w:eastAsia="en-GB"/>
        </w:rPr>
        <w:t>i.e.</w:t>
      </w:r>
      <w:proofErr w:type="gramEnd"/>
      <w:r w:rsidR="006907A7">
        <w:rPr>
          <w:rFonts w:ascii="Arial" w:hAnsi="Arial" w:cs="Arial"/>
          <w:lang w:eastAsia="en-GB"/>
        </w:rPr>
        <w:t xml:space="preserve"> solution C.</w:t>
      </w:r>
    </w:p>
    <w:p w14:paraId="2C2B982A" w14:textId="76647E37" w:rsidR="006907A7" w:rsidRDefault="006907A7" w:rsidP="006907A7">
      <w:pPr>
        <w:pStyle w:val="Proposal"/>
      </w:pPr>
      <w:bookmarkStart w:id="4" w:name="_Toc85771910"/>
      <w:bookmarkEnd w:id="3"/>
      <w:r>
        <w:t>For early indication in Msg1, support for both ‘</w:t>
      </w:r>
      <w:r w:rsidRPr="006907A7">
        <w:t>separate PRACH resource</w:t>
      </w:r>
      <w:r>
        <w:t>’</w:t>
      </w:r>
      <w:r w:rsidRPr="006907A7">
        <w:t xml:space="preserve"> and </w:t>
      </w:r>
      <w:r>
        <w:t>‘</w:t>
      </w:r>
      <w:r w:rsidRPr="006907A7">
        <w:t>PRACH preamble partitioning</w:t>
      </w:r>
      <w:r>
        <w:t>’ is specified.</w:t>
      </w:r>
      <w:bookmarkEnd w:id="4"/>
    </w:p>
    <w:p w14:paraId="62CDDC0E" w14:textId="163BFFD8" w:rsidR="006907A7" w:rsidRDefault="00002D9D" w:rsidP="00FA010E">
      <w:pPr>
        <w:jc w:val="both"/>
        <w:rPr>
          <w:rFonts w:ascii="Arial" w:hAnsi="Arial" w:cs="Arial"/>
          <w:lang w:eastAsia="en-GB"/>
        </w:rPr>
      </w:pPr>
      <w:r>
        <w:rPr>
          <w:rFonts w:ascii="Arial" w:hAnsi="Arial" w:cs="Arial"/>
          <w:lang w:eastAsia="en-GB"/>
        </w:rPr>
        <w:t>This issue is also being discussed as Q2 in the ongoing separate Rel-17 RACH preamble partitioning email discussion</w:t>
      </w:r>
      <w:r w:rsidR="0095315E">
        <w:rPr>
          <w:rFonts w:ascii="Arial" w:hAnsi="Arial" w:cs="Arial"/>
          <w:lang w:eastAsia="en-GB"/>
        </w:rPr>
        <w:t xml:space="preserve"> </w:t>
      </w:r>
      <w:r w:rsidR="0095315E">
        <w:rPr>
          <w:rFonts w:ascii="Arial" w:hAnsi="Arial" w:cs="Arial"/>
          <w:lang w:eastAsia="en-GB"/>
        </w:rPr>
        <w:fldChar w:fldCharType="begin"/>
      </w:r>
      <w:r w:rsidR="0095315E">
        <w:rPr>
          <w:rFonts w:ascii="Arial" w:hAnsi="Arial" w:cs="Arial"/>
          <w:lang w:eastAsia="en-GB"/>
        </w:rPr>
        <w:instrText xml:space="preserve"> REF _Ref85615793 \n \h </w:instrText>
      </w:r>
      <w:r w:rsidR="0095315E">
        <w:rPr>
          <w:rFonts w:ascii="Arial" w:hAnsi="Arial" w:cs="Arial"/>
          <w:lang w:eastAsia="en-GB"/>
        </w:rPr>
      </w:r>
      <w:r w:rsidR="0095315E">
        <w:rPr>
          <w:rFonts w:ascii="Arial" w:hAnsi="Arial" w:cs="Arial"/>
          <w:lang w:eastAsia="en-GB"/>
        </w:rPr>
        <w:fldChar w:fldCharType="separate"/>
      </w:r>
      <w:r w:rsidR="00EA47AF">
        <w:rPr>
          <w:rFonts w:ascii="Arial" w:hAnsi="Arial" w:cs="Arial"/>
          <w:lang w:eastAsia="en-GB"/>
        </w:rPr>
        <w:t>[2]</w:t>
      </w:r>
      <w:r w:rsidR="0095315E">
        <w:rPr>
          <w:rFonts w:ascii="Arial" w:hAnsi="Arial" w:cs="Arial"/>
          <w:lang w:eastAsia="en-GB"/>
        </w:rPr>
        <w:fldChar w:fldCharType="end"/>
      </w:r>
      <w:r>
        <w:rPr>
          <w:rFonts w:ascii="Arial" w:hAnsi="Arial" w:cs="Arial"/>
          <w:lang w:eastAsia="en-GB"/>
        </w:rPr>
        <w:t xml:space="preserve">. Although there is formally no agreement yet, </w:t>
      </w:r>
      <w:r w:rsidR="00896808" w:rsidRPr="00896808">
        <w:rPr>
          <w:rFonts w:ascii="Arial" w:hAnsi="Arial" w:cs="Arial"/>
          <w:lang w:eastAsia="en-GB"/>
        </w:rPr>
        <w:t>there seem to be consensus around</w:t>
      </w:r>
      <w:r w:rsidR="00896808">
        <w:rPr>
          <w:rFonts w:ascii="Arial" w:hAnsi="Arial" w:cs="Arial"/>
          <w:lang w:eastAsia="en-GB"/>
        </w:rPr>
        <w:t xml:space="preserve"> </w:t>
      </w:r>
      <w:r>
        <w:rPr>
          <w:rFonts w:ascii="Arial" w:hAnsi="Arial" w:cs="Arial"/>
          <w:lang w:eastAsia="en-GB"/>
        </w:rPr>
        <w:t>what corresponds to Proposal 1 above for Rel-17 features in general.</w:t>
      </w:r>
    </w:p>
    <w:p w14:paraId="4C42675C" w14:textId="796CE2D7" w:rsidR="008E5A13" w:rsidRDefault="008E5A13" w:rsidP="008E5A13">
      <w:pPr>
        <w:pStyle w:val="Heading2"/>
      </w:pPr>
      <w:r>
        <w:t>2.2</w:t>
      </w:r>
      <w:r>
        <w:tab/>
        <w:t>Msg3 early identification</w:t>
      </w:r>
    </w:p>
    <w:p w14:paraId="100F52D3" w14:textId="24D1C1FD" w:rsidR="006208EF" w:rsidRDefault="006208EF" w:rsidP="006208EF">
      <w:pPr>
        <w:pStyle w:val="Doc-text2"/>
        <w:ind w:left="0" w:firstLine="0"/>
      </w:pPr>
      <w:r w:rsidRPr="006208EF">
        <w:t>In RAN2#115e the following was agreed:</w:t>
      </w:r>
    </w:p>
    <w:p w14:paraId="1E0BD058" w14:textId="77777777" w:rsidR="006208EF" w:rsidRDefault="006208EF" w:rsidP="006208EF">
      <w:pPr>
        <w:pStyle w:val="Doc-text2"/>
        <w:ind w:left="0" w:firstLine="0"/>
      </w:pPr>
    </w:p>
    <w:p w14:paraId="36E91CA7" w14:textId="77777777" w:rsidR="006208EF" w:rsidRDefault="006208EF" w:rsidP="006208EF">
      <w:pPr>
        <w:pStyle w:val="Doc-text2"/>
        <w:pBdr>
          <w:top w:val="single" w:sz="4" w:space="1" w:color="auto"/>
          <w:left w:val="single" w:sz="4" w:space="4" w:color="auto"/>
          <w:bottom w:val="single" w:sz="4" w:space="1" w:color="auto"/>
          <w:right w:val="single" w:sz="4" w:space="4" w:color="auto"/>
        </w:pBdr>
      </w:pPr>
      <w:r>
        <w:t>Agreements online:</w:t>
      </w:r>
    </w:p>
    <w:p w14:paraId="27FD0EC2" w14:textId="3E2B4A17" w:rsidR="006208EF" w:rsidRDefault="006208EF" w:rsidP="00FB0778">
      <w:pPr>
        <w:pStyle w:val="Doc-text2"/>
        <w:numPr>
          <w:ilvl w:val="0"/>
          <w:numId w:val="18"/>
        </w:numPr>
        <w:pBdr>
          <w:top w:val="single" w:sz="4" w:space="1" w:color="auto"/>
          <w:left w:val="single" w:sz="4" w:space="4" w:color="auto"/>
          <w:bottom w:val="single" w:sz="4" w:space="1" w:color="auto"/>
          <w:right w:val="single" w:sz="4" w:space="4" w:color="auto"/>
        </w:pBdr>
        <w:overflowPunct/>
        <w:autoSpaceDE/>
        <w:adjustRightInd/>
        <w:textAlignment w:val="auto"/>
      </w:pPr>
      <w:r>
        <w:t>A Msg3 early identification based on dedicated LCID is supported (if SA3 confirms there is no problem)</w:t>
      </w:r>
    </w:p>
    <w:p w14:paraId="322BE505" w14:textId="77777777" w:rsidR="006208EF" w:rsidRDefault="006208EF" w:rsidP="006208EF">
      <w:pPr>
        <w:pStyle w:val="Comments"/>
      </w:pPr>
    </w:p>
    <w:p w14:paraId="5DF5D6B8" w14:textId="62E1BF37" w:rsidR="005C33DA" w:rsidRDefault="00896808" w:rsidP="00094D12">
      <w:pPr>
        <w:pStyle w:val="BodyText"/>
        <w:rPr>
          <w:lang w:val="en-US"/>
        </w:rPr>
      </w:pPr>
      <w:r>
        <w:rPr>
          <w:lang w:val="en-US"/>
        </w:rPr>
        <w:t>However, it is not clear when the UE should indicate this is Msg3. In our view</w:t>
      </w:r>
      <w:r w:rsidR="008118CD">
        <w:rPr>
          <w:lang w:val="en-US"/>
        </w:rPr>
        <w:t xml:space="preserve">, since a dedicated LCID is introduced for the purpose there is no drawback or reason for RedCap UEs not to always </w:t>
      </w:r>
      <w:r w:rsidR="006A404C">
        <w:rPr>
          <w:lang w:val="en-US"/>
        </w:rPr>
        <w:t>include the Msg3 early indication</w:t>
      </w:r>
      <w:r w:rsidR="008118CD">
        <w:rPr>
          <w:lang w:val="en-US"/>
        </w:rPr>
        <w:t>. That is, irrespective of if Msg1 early indication is used or not.</w:t>
      </w:r>
    </w:p>
    <w:p w14:paraId="57F484F6" w14:textId="16C0DF1D" w:rsidR="005C33DA" w:rsidRDefault="005C33DA" w:rsidP="005C33DA">
      <w:pPr>
        <w:pStyle w:val="Proposal"/>
        <w:rPr>
          <w:lang w:val="en-US"/>
        </w:rPr>
      </w:pPr>
      <w:bookmarkStart w:id="5" w:name="_Toc85771911"/>
      <w:r>
        <w:rPr>
          <w:lang w:val="en-US"/>
        </w:rPr>
        <w:t>RedCap UEs use dedicated LCID in Msg3 irrespective of if Msg1 early indication was used or not.</w:t>
      </w:r>
      <w:bookmarkEnd w:id="5"/>
    </w:p>
    <w:p w14:paraId="2166668D" w14:textId="16D2B3AC" w:rsidR="00094D12" w:rsidRDefault="00890D51" w:rsidP="00094D12">
      <w:pPr>
        <w:pStyle w:val="BodyText"/>
        <w:rPr>
          <w:lang w:val="en-US"/>
        </w:rPr>
      </w:pPr>
      <w:r>
        <w:rPr>
          <w:lang w:val="en-US"/>
        </w:rPr>
        <w:t>What remains for RAN2 is to capture this in specification. The</w:t>
      </w:r>
      <w:r w:rsidR="00094D12">
        <w:rPr>
          <w:lang w:val="en-US"/>
        </w:rPr>
        <w:t xml:space="preserve"> LCID solution was adopted for LTE Cat-0 and </w:t>
      </w:r>
      <w:r>
        <w:rPr>
          <w:lang w:val="en-US"/>
        </w:rPr>
        <w:t>could be capture</w:t>
      </w:r>
      <w:r w:rsidR="00FB6590">
        <w:rPr>
          <w:lang w:val="en-US"/>
        </w:rPr>
        <w:t>d</w:t>
      </w:r>
      <w:r>
        <w:rPr>
          <w:lang w:val="en-US"/>
        </w:rPr>
        <w:t xml:space="preserve"> in a similar way for </w:t>
      </w:r>
      <w:r w:rsidR="00094D12">
        <w:rPr>
          <w:lang w:val="en-US"/>
        </w:rPr>
        <w:t xml:space="preserve">NR RedCap, see extract from </w:t>
      </w:r>
      <w:hyperlink r:id="rId11" w:history="1">
        <w:r w:rsidR="00094D12">
          <w:rPr>
            <w:rStyle w:val="Hyperlink"/>
            <w:lang w:val="en-US"/>
          </w:rPr>
          <w:t>36.321 V12.1.0</w:t>
        </w:r>
      </w:hyperlink>
      <w:r w:rsidR="00094D12">
        <w:rPr>
          <w:lang w:val="en-US"/>
        </w:rPr>
        <w:t xml:space="preserve"> below: </w:t>
      </w:r>
    </w:p>
    <w:tbl>
      <w:tblPr>
        <w:tblW w:w="0" w:type="auto"/>
        <w:tblCellMar>
          <w:left w:w="0" w:type="dxa"/>
          <w:right w:w="0" w:type="dxa"/>
        </w:tblCellMar>
        <w:tblLook w:val="04A0" w:firstRow="1" w:lastRow="0" w:firstColumn="1" w:lastColumn="0" w:noHBand="0" w:noVBand="1"/>
      </w:tblPr>
      <w:tblGrid>
        <w:gridCol w:w="9350"/>
      </w:tblGrid>
      <w:tr w:rsidR="00094D12" w14:paraId="508506C3" w14:textId="77777777" w:rsidTr="00995079">
        <w:trPr>
          <w:trHeight w:val="7571"/>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8EDC9" w14:textId="77777777" w:rsidR="00094D12" w:rsidRDefault="00094D12" w:rsidP="00995079">
            <w:pPr>
              <w:keepNext/>
              <w:spacing w:before="120"/>
              <w:ind w:left="1134" w:hanging="1134"/>
              <w:rPr>
                <w:rFonts w:ascii="Arial" w:hAnsi="Arial" w:cs="Arial"/>
                <w:sz w:val="28"/>
                <w:szCs w:val="28"/>
              </w:rPr>
            </w:pPr>
            <w:r>
              <w:rPr>
                <w:rFonts w:ascii="Arial" w:hAnsi="Arial" w:cs="Arial"/>
                <w:sz w:val="28"/>
                <w:szCs w:val="28"/>
              </w:rPr>
              <w:lastRenderedPageBreak/>
              <w:t>6.2.1       MAC header for DL-SCH, UL-SCH and MCH</w:t>
            </w:r>
          </w:p>
          <w:p w14:paraId="6A472B8F" w14:textId="77777777" w:rsidR="00094D12" w:rsidRDefault="00094D12" w:rsidP="00995079">
            <w:r>
              <w:t>The MAC header is of variable size and consists of the following fields:</w:t>
            </w:r>
          </w:p>
          <w:p w14:paraId="475EEA62" w14:textId="77777777" w:rsidR="00094D12" w:rsidRDefault="00094D12" w:rsidP="00995079">
            <w:pPr>
              <w:ind w:left="568" w:hanging="284"/>
            </w:pPr>
            <w:r>
              <w:t>-     LCID: The Logical Channel ID field identifies the logical channel instance of the corresponding MAC SDU or the type of the corresponding MAC control element or padding as described in tables 6.2.1-1</w:t>
            </w:r>
            <w:r>
              <w:rPr>
                <w:lang w:eastAsia="zh-CN"/>
              </w:rPr>
              <w:t>,</w:t>
            </w:r>
            <w:r>
              <w:t xml:space="preserve"> 6.2.1-</w:t>
            </w:r>
            <w:proofErr w:type="gramStart"/>
            <w:r>
              <w:t>2</w:t>
            </w:r>
            <w:proofErr w:type="gramEnd"/>
            <w:r>
              <w:rPr>
                <w:lang w:eastAsia="zh-CN"/>
              </w:rPr>
              <w:t xml:space="preserve"> and 6.2.1-4</w:t>
            </w:r>
            <w:r>
              <w:t xml:space="preserve"> for the DL</w:t>
            </w:r>
            <w:r>
              <w:rPr>
                <w:lang w:eastAsia="zh-CN"/>
              </w:rPr>
              <w:t>-SCH,</w:t>
            </w:r>
            <w:r>
              <w:t xml:space="preserve"> UL-SCH</w:t>
            </w:r>
            <w:r>
              <w:rPr>
                <w:lang w:eastAsia="zh-CN"/>
              </w:rPr>
              <w:t xml:space="preserve"> and MCH</w:t>
            </w:r>
            <w:r>
              <w:t xml:space="preserve">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w:t>
            </w:r>
            <w:r>
              <w:rPr>
                <w:highlight w:val="yellow"/>
              </w:rPr>
              <w:t>A UE of Category 0 [</w:t>
            </w:r>
            <w:r>
              <w:rPr>
                <w:highlight w:val="yellow"/>
                <w:lang w:eastAsia="zh-CN"/>
              </w:rPr>
              <w:t>12</w:t>
            </w:r>
            <w:r>
              <w:rPr>
                <w:highlight w:val="yellow"/>
              </w:rPr>
              <w:t>]</w:t>
            </w:r>
            <w:r>
              <w:rPr>
                <w:highlight w:val="yellow"/>
                <w:lang w:eastAsia="zh-CN"/>
              </w:rPr>
              <w:t xml:space="preserve"> </w:t>
            </w:r>
            <w:r>
              <w:rPr>
                <w:highlight w:val="yellow"/>
              </w:rPr>
              <w:t>shall indicate CCCH using LCID "01011", otherwise the UE shall indicate CCCH using LCID "00000".</w:t>
            </w:r>
            <w:r>
              <w:rPr>
                <w:lang w:eastAsia="zh-CN"/>
              </w:rPr>
              <w:t xml:space="preserve"> </w:t>
            </w:r>
            <w:r>
              <w:t xml:space="preserve">The LCID field size is 5 </w:t>
            </w:r>
            <w:proofErr w:type="gramStart"/>
            <w:r>
              <w:t>bits;</w:t>
            </w:r>
            <w:proofErr w:type="gramEnd"/>
          </w:p>
          <w:p w14:paraId="1F529ED9" w14:textId="77777777" w:rsidR="00094D12" w:rsidRDefault="00094D12" w:rsidP="00995079">
            <w:pPr>
              <w:ind w:left="568" w:hanging="284"/>
            </w:pPr>
            <w:r>
              <w:t>-     […]</w:t>
            </w:r>
          </w:p>
          <w:p w14:paraId="3FA4BE3A" w14:textId="77777777" w:rsidR="00094D12" w:rsidRPr="00F35AD6" w:rsidRDefault="00094D12" w:rsidP="00995079">
            <w:pPr>
              <w:pStyle w:val="TH"/>
              <w:rPr>
                <w:noProof/>
              </w:rPr>
            </w:pPr>
            <w:r w:rsidRPr="00F35AD6">
              <w:rPr>
                <w:noProof/>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094D12" w:rsidRPr="00F35AD6" w14:paraId="5C2C8185" w14:textId="77777777" w:rsidTr="00995079">
              <w:trPr>
                <w:jc w:val="center"/>
              </w:trPr>
              <w:tc>
                <w:tcPr>
                  <w:tcW w:w="1350" w:type="dxa"/>
                </w:tcPr>
                <w:p w14:paraId="2E229748" w14:textId="77777777" w:rsidR="00094D12" w:rsidRPr="00F35AD6" w:rsidRDefault="00094D12" w:rsidP="00995079">
                  <w:pPr>
                    <w:pStyle w:val="TAH"/>
                    <w:rPr>
                      <w:noProof/>
                    </w:rPr>
                  </w:pPr>
                  <w:r w:rsidRPr="00F35AD6">
                    <w:rPr>
                      <w:noProof/>
                    </w:rPr>
                    <w:t>Index</w:t>
                  </w:r>
                </w:p>
              </w:tc>
              <w:tc>
                <w:tcPr>
                  <w:tcW w:w="3060" w:type="dxa"/>
                </w:tcPr>
                <w:p w14:paraId="00126154" w14:textId="77777777" w:rsidR="00094D12" w:rsidRPr="00F35AD6" w:rsidRDefault="00094D12" w:rsidP="00995079">
                  <w:pPr>
                    <w:pStyle w:val="TAH"/>
                    <w:rPr>
                      <w:noProof/>
                    </w:rPr>
                  </w:pPr>
                  <w:r w:rsidRPr="00F35AD6">
                    <w:rPr>
                      <w:noProof/>
                    </w:rPr>
                    <w:t>LCID values</w:t>
                  </w:r>
                </w:p>
              </w:tc>
            </w:tr>
            <w:tr w:rsidR="00094D12" w:rsidRPr="00F35AD6" w14:paraId="29249839" w14:textId="77777777" w:rsidTr="00995079">
              <w:trPr>
                <w:jc w:val="center"/>
              </w:trPr>
              <w:tc>
                <w:tcPr>
                  <w:tcW w:w="1350" w:type="dxa"/>
                </w:tcPr>
                <w:p w14:paraId="3271B963" w14:textId="77777777" w:rsidR="00094D12" w:rsidRPr="00F35AD6" w:rsidRDefault="00094D12" w:rsidP="00995079">
                  <w:pPr>
                    <w:pStyle w:val="TAC"/>
                    <w:rPr>
                      <w:noProof/>
                    </w:rPr>
                  </w:pPr>
                  <w:r w:rsidRPr="00F35AD6">
                    <w:rPr>
                      <w:noProof/>
                    </w:rPr>
                    <w:t>00000</w:t>
                  </w:r>
                </w:p>
              </w:tc>
              <w:tc>
                <w:tcPr>
                  <w:tcW w:w="3060" w:type="dxa"/>
                </w:tcPr>
                <w:p w14:paraId="4FE1EBEC" w14:textId="77777777" w:rsidR="00094D12" w:rsidRPr="00F35AD6" w:rsidRDefault="00094D12" w:rsidP="00995079">
                  <w:pPr>
                    <w:pStyle w:val="TAC"/>
                    <w:rPr>
                      <w:noProof/>
                    </w:rPr>
                  </w:pPr>
                  <w:r w:rsidRPr="00F35AD6">
                    <w:rPr>
                      <w:noProof/>
                    </w:rPr>
                    <w:t>CCCH</w:t>
                  </w:r>
                </w:p>
              </w:tc>
            </w:tr>
            <w:tr w:rsidR="00094D12" w:rsidRPr="00F35AD6" w14:paraId="013EE903" w14:textId="77777777" w:rsidTr="00995079">
              <w:trPr>
                <w:jc w:val="center"/>
              </w:trPr>
              <w:tc>
                <w:tcPr>
                  <w:tcW w:w="1350" w:type="dxa"/>
                </w:tcPr>
                <w:p w14:paraId="7BF0943A" w14:textId="77777777" w:rsidR="00094D12" w:rsidRPr="00F35AD6" w:rsidRDefault="00094D12" w:rsidP="00995079">
                  <w:pPr>
                    <w:pStyle w:val="TAC"/>
                    <w:rPr>
                      <w:noProof/>
                    </w:rPr>
                  </w:pPr>
                  <w:r w:rsidRPr="00F35AD6">
                    <w:rPr>
                      <w:noProof/>
                    </w:rPr>
                    <w:t>00001-01010</w:t>
                  </w:r>
                </w:p>
              </w:tc>
              <w:tc>
                <w:tcPr>
                  <w:tcW w:w="3060" w:type="dxa"/>
                </w:tcPr>
                <w:p w14:paraId="577366E3" w14:textId="77777777" w:rsidR="00094D12" w:rsidRPr="00F35AD6" w:rsidRDefault="00094D12" w:rsidP="00995079">
                  <w:pPr>
                    <w:pStyle w:val="TAC"/>
                    <w:rPr>
                      <w:noProof/>
                    </w:rPr>
                  </w:pPr>
                  <w:r w:rsidRPr="00F35AD6">
                    <w:rPr>
                      <w:noProof/>
                    </w:rPr>
                    <w:t>Identity of the logical channel</w:t>
                  </w:r>
                </w:p>
              </w:tc>
            </w:tr>
            <w:tr w:rsidR="00094D12" w:rsidRPr="00F35AD6" w14:paraId="60310BAA" w14:textId="77777777" w:rsidTr="00995079">
              <w:trPr>
                <w:jc w:val="center"/>
              </w:trPr>
              <w:tc>
                <w:tcPr>
                  <w:tcW w:w="1350" w:type="dxa"/>
                </w:tcPr>
                <w:p w14:paraId="657DC3B2" w14:textId="77777777" w:rsidR="00094D12" w:rsidRPr="00B53118" w:rsidRDefault="00094D12" w:rsidP="00995079">
                  <w:pPr>
                    <w:pStyle w:val="TAC"/>
                    <w:rPr>
                      <w:noProof/>
                      <w:highlight w:val="yellow"/>
                    </w:rPr>
                  </w:pPr>
                  <w:r w:rsidRPr="00B53118">
                    <w:rPr>
                      <w:rFonts w:eastAsia="SimSun"/>
                      <w:noProof/>
                      <w:highlight w:val="yellow"/>
                    </w:rPr>
                    <w:t>01011</w:t>
                  </w:r>
                </w:p>
              </w:tc>
              <w:tc>
                <w:tcPr>
                  <w:tcW w:w="3060" w:type="dxa"/>
                </w:tcPr>
                <w:p w14:paraId="24C978EE" w14:textId="77777777" w:rsidR="00094D12" w:rsidRPr="00B53118" w:rsidRDefault="00094D12" w:rsidP="00995079">
                  <w:pPr>
                    <w:pStyle w:val="TAC"/>
                    <w:rPr>
                      <w:noProof/>
                      <w:highlight w:val="yellow"/>
                    </w:rPr>
                  </w:pPr>
                  <w:r w:rsidRPr="00B53118">
                    <w:rPr>
                      <w:rFonts w:eastAsia="SimSun"/>
                      <w:noProof/>
                      <w:highlight w:val="yellow"/>
                    </w:rPr>
                    <w:t>CCCH</w:t>
                  </w:r>
                </w:p>
              </w:tc>
            </w:tr>
            <w:tr w:rsidR="00094D12" w:rsidRPr="00F35AD6" w14:paraId="28886417" w14:textId="77777777" w:rsidTr="00995079">
              <w:trPr>
                <w:jc w:val="center"/>
              </w:trPr>
              <w:tc>
                <w:tcPr>
                  <w:tcW w:w="1350" w:type="dxa"/>
                </w:tcPr>
                <w:p w14:paraId="5499645B" w14:textId="77777777" w:rsidR="00094D12" w:rsidRPr="00F35AD6" w:rsidRDefault="00094D12" w:rsidP="00995079">
                  <w:pPr>
                    <w:pStyle w:val="TAC"/>
                    <w:rPr>
                      <w:noProof/>
                    </w:rPr>
                  </w:pPr>
                  <w:r w:rsidRPr="00F35AD6">
                    <w:rPr>
                      <w:noProof/>
                    </w:rPr>
                    <w:t>01</w:t>
                  </w:r>
                  <w:r w:rsidRPr="00F35AD6">
                    <w:rPr>
                      <w:rFonts w:eastAsia="SimSun"/>
                      <w:noProof/>
                      <w:lang w:eastAsia="zh-CN"/>
                    </w:rPr>
                    <w:t>100</w:t>
                  </w:r>
                  <w:r w:rsidRPr="00F35AD6">
                    <w:rPr>
                      <w:noProof/>
                    </w:rPr>
                    <w:t>-10101</w:t>
                  </w:r>
                </w:p>
              </w:tc>
              <w:tc>
                <w:tcPr>
                  <w:tcW w:w="3060" w:type="dxa"/>
                </w:tcPr>
                <w:p w14:paraId="1BABCA9B" w14:textId="77777777" w:rsidR="00094D12" w:rsidRPr="00F35AD6" w:rsidRDefault="00094D12" w:rsidP="00995079">
                  <w:pPr>
                    <w:pStyle w:val="TAC"/>
                    <w:rPr>
                      <w:noProof/>
                    </w:rPr>
                  </w:pPr>
                  <w:r w:rsidRPr="00F35AD6">
                    <w:rPr>
                      <w:noProof/>
                    </w:rPr>
                    <w:t>Reserved</w:t>
                  </w:r>
                </w:p>
              </w:tc>
            </w:tr>
            <w:tr w:rsidR="00094D12" w:rsidRPr="00F35AD6" w14:paraId="4B9FB97A" w14:textId="77777777" w:rsidTr="00995079">
              <w:trPr>
                <w:jc w:val="center"/>
              </w:trPr>
              <w:tc>
                <w:tcPr>
                  <w:tcW w:w="1350" w:type="dxa"/>
                </w:tcPr>
                <w:p w14:paraId="1374A0A6" w14:textId="77777777" w:rsidR="00094D12" w:rsidRPr="00F35AD6" w:rsidRDefault="00094D12" w:rsidP="00995079">
                  <w:pPr>
                    <w:pStyle w:val="TAC"/>
                    <w:rPr>
                      <w:noProof/>
                    </w:rPr>
                  </w:pPr>
                  <w:r w:rsidRPr="00F35AD6">
                    <w:rPr>
                      <w:noProof/>
                    </w:rPr>
                    <w:t>10110</w:t>
                  </w:r>
                </w:p>
              </w:tc>
              <w:tc>
                <w:tcPr>
                  <w:tcW w:w="3060" w:type="dxa"/>
                </w:tcPr>
                <w:p w14:paraId="7C43AF0E" w14:textId="77777777" w:rsidR="00094D12" w:rsidRPr="00F35AD6" w:rsidRDefault="00094D12" w:rsidP="00995079">
                  <w:pPr>
                    <w:pStyle w:val="TAC"/>
                    <w:rPr>
                      <w:noProof/>
                    </w:rPr>
                  </w:pPr>
                  <w:r w:rsidRPr="00F35AD6">
                    <w:rPr>
                      <w:noProof/>
                    </w:rPr>
                    <w:t>Truncated Sidelink BSR</w:t>
                  </w:r>
                </w:p>
              </w:tc>
            </w:tr>
            <w:tr w:rsidR="00094D12" w:rsidRPr="00F35AD6" w14:paraId="3AA0F6A0" w14:textId="77777777" w:rsidTr="00995079">
              <w:trPr>
                <w:jc w:val="center"/>
              </w:trPr>
              <w:tc>
                <w:tcPr>
                  <w:tcW w:w="1350" w:type="dxa"/>
                </w:tcPr>
                <w:p w14:paraId="499B4DDE" w14:textId="77777777" w:rsidR="00094D12" w:rsidRPr="00F35AD6" w:rsidRDefault="00094D12" w:rsidP="00995079">
                  <w:pPr>
                    <w:pStyle w:val="TAC"/>
                    <w:rPr>
                      <w:noProof/>
                    </w:rPr>
                  </w:pPr>
                  <w:r w:rsidRPr="00F35AD6">
                    <w:rPr>
                      <w:noProof/>
                    </w:rPr>
                    <w:t>10111</w:t>
                  </w:r>
                </w:p>
              </w:tc>
              <w:tc>
                <w:tcPr>
                  <w:tcW w:w="3060" w:type="dxa"/>
                </w:tcPr>
                <w:p w14:paraId="6607219A" w14:textId="77777777" w:rsidR="00094D12" w:rsidRPr="00F35AD6" w:rsidRDefault="00094D12" w:rsidP="00995079">
                  <w:pPr>
                    <w:pStyle w:val="TAC"/>
                    <w:rPr>
                      <w:noProof/>
                    </w:rPr>
                  </w:pPr>
                  <w:r w:rsidRPr="00F35AD6">
                    <w:rPr>
                      <w:noProof/>
                    </w:rPr>
                    <w:t>Sidelink BSR</w:t>
                  </w:r>
                </w:p>
              </w:tc>
            </w:tr>
            <w:tr w:rsidR="00094D12" w:rsidRPr="00F35AD6" w14:paraId="2B835991" w14:textId="77777777" w:rsidTr="00995079">
              <w:trPr>
                <w:jc w:val="center"/>
              </w:trPr>
              <w:tc>
                <w:tcPr>
                  <w:tcW w:w="1350" w:type="dxa"/>
                </w:tcPr>
                <w:p w14:paraId="4C221E42" w14:textId="77777777" w:rsidR="00094D12" w:rsidRPr="00F35AD6" w:rsidRDefault="00094D12" w:rsidP="00995079">
                  <w:pPr>
                    <w:pStyle w:val="TAC"/>
                    <w:rPr>
                      <w:noProof/>
                    </w:rPr>
                  </w:pPr>
                  <w:r w:rsidRPr="00F35AD6">
                    <w:rPr>
                      <w:noProof/>
                    </w:rPr>
                    <w:t>11000</w:t>
                  </w:r>
                </w:p>
              </w:tc>
              <w:tc>
                <w:tcPr>
                  <w:tcW w:w="3060" w:type="dxa"/>
                </w:tcPr>
                <w:p w14:paraId="53EFA46A" w14:textId="77777777" w:rsidR="00094D12" w:rsidRPr="00F35AD6" w:rsidRDefault="00094D12" w:rsidP="00995079">
                  <w:pPr>
                    <w:pStyle w:val="TAC"/>
                    <w:rPr>
                      <w:noProof/>
                    </w:rPr>
                  </w:pPr>
                  <w:r w:rsidRPr="00F35AD6">
                    <w:rPr>
                      <w:noProof/>
                    </w:rPr>
                    <w:t>Dual Connectivity Power Headroom Report</w:t>
                  </w:r>
                </w:p>
              </w:tc>
            </w:tr>
            <w:tr w:rsidR="00094D12" w:rsidRPr="00F35AD6" w14:paraId="4188DE47" w14:textId="77777777" w:rsidTr="00995079">
              <w:trPr>
                <w:jc w:val="center"/>
              </w:trPr>
              <w:tc>
                <w:tcPr>
                  <w:tcW w:w="1350" w:type="dxa"/>
                </w:tcPr>
                <w:p w14:paraId="690FC818" w14:textId="77777777" w:rsidR="00094D12" w:rsidRPr="00F35AD6" w:rsidRDefault="00094D12" w:rsidP="00995079">
                  <w:pPr>
                    <w:pStyle w:val="TAC"/>
                    <w:rPr>
                      <w:noProof/>
                    </w:rPr>
                  </w:pPr>
                  <w:r w:rsidRPr="00F35AD6">
                    <w:rPr>
                      <w:noProof/>
                    </w:rPr>
                    <w:t>11001</w:t>
                  </w:r>
                </w:p>
              </w:tc>
              <w:tc>
                <w:tcPr>
                  <w:tcW w:w="3060" w:type="dxa"/>
                </w:tcPr>
                <w:p w14:paraId="1D7C384F" w14:textId="77777777" w:rsidR="00094D12" w:rsidRPr="00F35AD6" w:rsidRDefault="00094D12" w:rsidP="00995079">
                  <w:pPr>
                    <w:pStyle w:val="TAC"/>
                    <w:rPr>
                      <w:noProof/>
                    </w:rPr>
                  </w:pPr>
                  <w:r w:rsidRPr="00F35AD6">
                    <w:rPr>
                      <w:noProof/>
                    </w:rPr>
                    <w:t>Extended Power Headroom Report</w:t>
                  </w:r>
                </w:p>
              </w:tc>
            </w:tr>
            <w:tr w:rsidR="00094D12" w:rsidRPr="00F35AD6" w14:paraId="6A2383EF" w14:textId="77777777" w:rsidTr="00995079">
              <w:trPr>
                <w:jc w:val="center"/>
              </w:trPr>
              <w:tc>
                <w:tcPr>
                  <w:tcW w:w="1350" w:type="dxa"/>
                </w:tcPr>
                <w:p w14:paraId="3AC430BF" w14:textId="77777777" w:rsidR="00094D12" w:rsidRPr="00F35AD6" w:rsidRDefault="00094D12" w:rsidP="00995079">
                  <w:pPr>
                    <w:pStyle w:val="TAC"/>
                    <w:rPr>
                      <w:noProof/>
                    </w:rPr>
                  </w:pPr>
                  <w:r w:rsidRPr="00F35AD6">
                    <w:rPr>
                      <w:noProof/>
                    </w:rPr>
                    <w:t>11010</w:t>
                  </w:r>
                </w:p>
              </w:tc>
              <w:tc>
                <w:tcPr>
                  <w:tcW w:w="3060" w:type="dxa"/>
                </w:tcPr>
                <w:p w14:paraId="138ED8E5" w14:textId="77777777" w:rsidR="00094D12" w:rsidRPr="00F35AD6" w:rsidRDefault="00094D12" w:rsidP="00995079">
                  <w:pPr>
                    <w:pStyle w:val="TAC"/>
                    <w:rPr>
                      <w:noProof/>
                    </w:rPr>
                  </w:pPr>
                  <w:r w:rsidRPr="00F35AD6">
                    <w:rPr>
                      <w:noProof/>
                    </w:rPr>
                    <w:t>Power Headroom Report</w:t>
                  </w:r>
                </w:p>
              </w:tc>
            </w:tr>
            <w:tr w:rsidR="00094D12" w:rsidRPr="00F35AD6" w14:paraId="271FA6C3" w14:textId="77777777" w:rsidTr="00995079">
              <w:trPr>
                <w:jc w:val="center"/>
              </w:trPr>
              <w:tc>
                <w:tcPr>
                  <w:tcW w:w="1350" w:type="dxa"/>
                </w:tcPr>
                <w:p w14:paraId="6F89513F" w14:textId="77777777" w:rsidR="00094D12" w:rsidRPr="00F35AD6" w:rsidRDefault="00094D12" w:rsidP="00995079">
                  <w:pPr>
                    <w:pStyle w:val="TAC"/>
                    <w:rPr>
                      <w:noProof/>
                    </w:rPr>
                  </w:pPr>
                  <w:r w:rsidRPr="00F35AD6">
                    <w:rPr>
                      <w:noProof/>
                    </w:rPr>
                    <w:t>11011</w:t>
                  </w:r>
                </w:p>
              </w:tc>
              <w:tc>
                <w:tcPr>
                  <w:tcW w:w="3060" w:type="dxa"/>
                </w:tcPr>
                <w:p w14:paraId="01FECD89" w14:textId="77777777" w:rsidR="00094D12" w:rsidRPr="00F35AD6" w:rsidRDefault="00094D12" w:rsidP="00995079">
                  <w:pPr>
                    <w:pStyle w:val="TAC"/>
                    <w:rPr>
                      <w:noProof/>
                    </w:rPr>
                  </w:pPr>
                  <w:r w:rsidRPr="00F35AD6">
                    <w:rPr>
                      <w:noProof/>
                    </w:rPr>
                    <w:t>C-RNTI</w:t>
                  </w:r>
                </w:p>
              </w:tc>
            </w:tr>
            <w:tr w:rsidR="00094D12" w:rsidRPr="00F35AD6" w14:paraId="14540CA2" w14:textId="77777777" w:rsidTr="00995079">
              <w:trPr>
                <w:jc w:val="center"/>
              </w:trPr>
              <w:tc>
                <w:tcPr>
                  <w:tcW w:w="1350" w:type="dxa"/>
                </w:tcPr>
                <w:p w14:paraId="044D3DD8" w14:textId="77777777" w:rsidR="00094D12" w:rsidRPr="00F35AD6" w:rsidDel="00CD5698" w:rsidRDefault="00094D12" w:rsidP="00995079">
                  <w:pPr>
                    <w:pStyle w:val="TAC"/>
                    <w:rPr>
                      <w:noProof/>
                    </w:rPr>
                  </w:pPr>
                  <w:r w:rsidRPr="00F35AD6">
                    <w:rPr>
                      <w:noProof/>
                    </w:rPr>
                    <w:t>11100</w:t>
                  </w:r>
                </w:p>
              </w:tc>
              <w:tc>
                <w:tcPr>
                  <w:tcW w:w="3060" w:type="dxa"/>
                </w:tcPr>
                <w:p w14:paraId="224A3806" w14:textId="77777777" w:rsidR="00094D12" w:rsidRPr="00F35AD6" w:rsidRDefault="00094D12" w:rsidP="00995079">
                  <w:pPr>
                    <w:pStyle w:val="TAC"/>
                    <w:rPr>
                      <w:noProof/>
                    </w:rPr>
                  </w:pPr>
                  <w:r w:rsidRPr="00F35AD6">
                    <w:rPr>
                      <w:noProof/>
                    </w:rPr>
                    <w:t>Truncated BSR</w:t>
                  </w:r>
                </w:p>
              </w:tc>
            </w:tr>
            <w:tr w:rsidR="00094D12" w:rsidRPr="00F35AD6" w14:paraId="0164FCF5" w14:textId="77777777" w:rsidTr="00995079">
              <w:trPr>
                <w:jc w:val="center"/>
              </w:trPr>
              <w:tc>
                <w:tcPr>
                  <w:tcW w:w="1350" w:type="dxa"/>
                </w:tcPr>
                <w:p w14:paraId="77755D25" w14:textId="77777777" w:rsidR="00094D12" w:rsidRPr="00F35AD6" w:rsidRDefault="00094D12" w:rsidP="00995079">
                  <w:pPr>
                    <w:pStyle w:val="TAC"/>
                    <w:rPr>
                      <w:noProof/>
                    </w:rPr>
                  </w:pPr>
                  <w:r w:rsidRPr="00F35AD6">
                    <w:rPr>
                      <w:noProof/>
                    </w:rPr>
                    <w:t>11101</w:t>
                  </w:r>
                </w:p>
              </w:tc>
              <w:tc>
                <w:tcPr>
                  <w:tcW w:w="3060" w:type="dxa"/>
                </w:tcPr>
                <w:p w14:paraId="6C833A6B" w14:textId="77777777" w:rsidR="00094D12" w:rsidRPr="00F35AD6" w:rsidRDefault="00094D12" w:rsidP="00995079">
                  <w:pPr>
                    <w:pStyle w:val="TAC"/>
                    <w:rPr>
                      <w:noProof/>
                    </w:rPr>
                  </w:pPr>
                  <w:r w:rsidRPr="00F35AD6">
                    <w:rPr>
                      <w:noProof/>
                    </w:rPr>
                    <w:t>Short BSR</w:t>
                  </w:r>
                </w:p>
              </w:tc>
            </w:tr>
            <w:tr w:rsidR="00094D12" w:rsidRPr="00F35AD6" w14:paraId="4F671EDA" w14:textId="77777777" w:rsidTr="00995079">
              <w:trPr>
                <w:jc w:val="center"/>
              </w:trPr>
              <w:tc>
                <w:tcPr>
                  <w:tcW w:w="1350" w:type="dxa"/>
                </w:tcPr>
                <w:p w14:paraId="1A48EDA4" w14:textId="77777777" w:rsidR="00094D12" w:rsidRPr="00F35AD6" w:rsidRDefault="00094D12" w:rsidP="00995079">
                  <w:pPr>
                    <w:pStyle w:val="TAC"/>
                    <w:rPr>
                      <w:noProof/>
                    </w:rPr>
                  </w:pPr>
                  <w:r w:rsidRPr="00F35AD6">
                    <w:rPr>
                      <w:noProof/>
                    </w:rPr>
                    <w:t>11110</w:t>
                  </w:r>
                </w:p>
              </w:tc>
              <w:tc>
                <w:tcPr>
                  <w:tcW w:w="3060" w:type="dxa"/>
                </w:tcPr>
                <w:p w14:paraId="7AD16D9D" w14:textId="77777777" w:rsidR="00094D12" w:rsidRPr="00F35AD6" w:rsidRDefault="00094D12" w:rsidP="00995079">
                  <w:pPr>
                    <w:pStyle w:val="TAC"/>
                    <w:rPr>
                      <w:noProof/>
                    </w:rPr>
                  </w:pPr>
                  <w:r w:rsidRPr="00F35AD6">
                    <w:rPr>
                      <w:noProof/>
                    </w:rPr>
                    <w:t>Long BSR</w:t>
                  </w:r>
                </w:p>
              </w:tc>
            </w:tr>
            <w:tr w:rsidR="00094D12" w:rsidRPr="00F35AD6" w14:paraId="0B0D57E1" w14:textId="77777777" w:rsidTr="00995079">
              <w:trPr>
                <w:jc w:val="center"/>
              </w:trPr>
              <w:tc>
                <w:tcPr>
                  <w:tcW w:w="1350" w:type="dxa"/>
                </w:tcPr>
                <w:p w14:paraId="42176856" w14:textId="77777777" w:rsidR="00094D12" w:rsidRPr="00F35AD6" w:rsidRDefault="00094D12" w:rsidP="00995079">
                  <w:pPr>
                    <w:pStyle w:val="TAC"/>
                    <w:rPr>
                      <w:noProof/>
                    </w:rPr>
                  </w:pPr>
                  <w:r w:rsidRPr="00F35AD6">
                    <w:rPr>
                      <w:noProof/>
                    </w:rPr>
                    <w:t>11111</w:t>
                  </w:r>
                </w:p>
              </w:tc>
              <w:tc>
                <w:tcPr>
                  <w:tcW w:w="3060" w:type="dxa"/>
                </w:tcPr>
                <w:p w14:paraId="170A8E9A" w14:textId="77777777" w:rsidR="00094D12" w:rsidRPr="00F35AD6" w:rsidRDefault="00094D12" w:rsidP="00995079">
                  <w:pPr>
                    <w:pStyle w:val="TAC"/>
                    <w:rPr>
                      <w:noProof/>
                    </w:rPr>
                  </w:pPr>
                  <w:r w:rsidRPr="00F35AD6">
                    <w:rPr>
                      <w:noProof/>
                    </w:rPr>
                    <w:t>Padding</w:t>
                  </w:r>
                </w:p>
              </w:tc>
            </w:tr>
          </w:tbl>
          <w:p w14:paraId="19F1137B" w14:textId="77777777" w:rsidR="00094D12" w:rsidRDefault="00094D12" w:rsidP="00995079">
            <w:pPr>
              <w:rPr>
                <w:lang w:eastAsia="en-GB"/>
              </w:rPr>
            </w:pPr>
          </w:p>
        </w:tc>
      </w:tr>
    </w:tbl>
    <w:p w14:paraId="1A613FB5" w14:textId="77777777" w:rsidR="00094D12" w:rsidRDefault="00094D12" w:rsidP="00094D12">
      <w:pPr>
        <w:pStyle w:val="BodyText"/>
        <w:rPr>
          <w:lang w:val="en-US"/>
        </w:rPr>
      </w:pPr>
    </w:p>
    <w:p w14:paraId="10C1EBAE" w14:textId="32AE2093" w:rsidR="000E2A82" w:rsidRDefault="006A404C" w:rsidP="000E2A82">
      <w:pPr>
        <w:rPr>
          <w:rFonts w:ascii="Arial" w:hAnsi="Arial" w:cs="Arial"/>
          <w:lang w:val="en-US"/>
        </w:rPr>
      </w:pPr>
      <w:r>
        <w:rPr>
          <w:rFonts w:ascii="Arial" w:hAnsi="Arial" w:cs="Arial"/>
          <w:lang w:val="en-US"/>
        </w:rPr>
        <w:t xml:space="preserve">However, there is one difference for NR compared to LTE: </w:t>
      </w:r>
      <w:r w:rsidR="000E2A82">
        <w:rPr>
          <w:rFonts w:ascii="Arial" w:hAnsi="Arial" w:cs="Arial"/>
          <w:lang w:val="en-US"/>
        </w:rPr>
        <w:t xml:space="preserve">For NR both 48-bit CCCH and 64-bit CCCH (CCCH1) is supported </w:t>
      </w:r>
      <w:proofErr w:type="gramStart"/>
      <w:r w:rsidR="000E2A82">
        <w:rPr>
          <w:rFonts w:ascii="Arial" w:hAnsi="Arial" w:cs="Arial"/>
          <w:lang w:val="en-US"/>
        </w:rPr>
        <w:t>in order to</w:t>
      </w:r>
      <w:proofErr w:type="gramEnd"/>
      <w:r w:rsidR="000E2A82">
        <w:rPr>
          <w:rFonts w:ascii="Arial" w:hAnsi="Arial" w:cs="Arial"/>
          <w:lang w:val="en-US"/>
        </w:rPr>
        <w:t xml:space="preserve"> be able to carry either </w:t>
      </w:r>
      <w:proofErr w:type="spellStart"/>
      <w:r w:rsidR="000E2A82" w:rsidRPr="00187AA2">
        <w:rPr>
          <w:rFonts w:ascii="Arial" w:hAnsi="Arial" w:cs="Arial"/>
          <w:i/>
          <w:iCs/>
          <w:lang w:val="en-US"/>
        </w:rPr>
        <w:t>RRCResumeRequest</w:t>
      </w:r>
      <w:proofErr w:type="spellEnd"/>
      <w:r w:rsidR="000E2A82">
        <w:rPr>
          <w:rFonts w:ascii="Arial" w:hAnsi="Arial" w:cs="Arial"/>
          <w:lang w:val="en-US"/>
        </w:rPr>
        <w:t xml:space="preserve"> or </w:t>
      </w:r>
      <w:r w:rsidR="000E2A82" w:rsidRPr="00187AA2">
        <w:rPr>
          <w:rFonts w:ascii="Arial" w:hAnsi="Arial" w:cs="Arial"/>
          <w:i/>
          <w:iCs/>
          <w:lang w:val="en-US"/>
        </w:rPr>
        <w:t>RRCResumeRequest1</w:t>
      </w:r>
      <w:r w:rsidR="000E2A82">
        <w:rPr>
          <w:rFonts w:ascii="Arial" w:hAnsi="Arial" w:cs="Arial"/>
          <w:lang w:val="en-US"/>
        </w:rPr>
        <w:t xml:space="preserve"> (depending on if </w:t>
      </w:r>
      <w:proofErr w:type="spellStart"/>
      <w:r w:rsidR="000E2A82" w:rsidRPr="00187AA2">
        <w:rPr>
          <w:rFonts w:ascii="Arial" w:hAnsi="Arial" w:cs="Arial"/>
          <w:i/>
          <w:iCs/>
          <w:lang w:val="en-US"/>
        </w:rPr>
        <w:t>ShortI</w:t>
      </w:r>
      <w:proofErr w:type="spellEnd"/>
      <w:r w:rsidR="000E2A82" w:rsidRPr="00187AA2">
        <w:rPr>
          <w:rFonts w:ascii="Arial" w:hAnsi="Arial" w:cs="Arial"/>
          <w:i/>
          <w:iCs/>
          <w:lang w:val="en-US"/>
        </w:rPr>
        <w:t>-RNTI-Value</w:t>
      </w:r>
      <w:r w:rsidR="000E2A82">
        <w:rPr>
          <w:rFonts w:ascii="Arial" w:hAnsi="Arial" w:cs="Arial"/>
          <w:lang w:val="en-US"/>
        </w:rPr>
        <w:t xml:space="preserve"> or </w:t>
      </w:r>
      <w:r w:rsidR="000E2A82" w:rsidRPr="00187AA2">
        <w:rPr>
          <w:rFonts w:ascii="Arial" w:hAnsi="Arial" w:cs="Arial"/>
          <w:i/>
          <w:iCs/>
          <w:lang w:val="en-US"/>
        </w:rPr>
        <w:t>I-RNTI-Value</w:t>
      </w:r>
      <w:r w:rsidR="000E2A82">
        <w:rPr>
          <w:rFonts w:ascii="Arial" w:hAnsi="Arial" w:cs="Arial"/>
          <w:lang w:val="en-US"/>
        </w:rPr>
        <w:t xml:space="preserve"> is used for the </w:t>
      </w:r>
      <w:proofErr w:type="spellStart"/>
      <w:r w:rsidR="000E2A82" w:rsidRPr="000B4D6E">
        <w:rPr>
          <w:rFonts w:ascii="Arial" w:hAnsi="Arial" w:cs="Arial"/>
          <w:i/>
          <w:iCs/>
          <w:lang w:val="en-US"/>
        </w:rPr>
        <w:t>resumeIdentity</w:t>
      </w:r>
      <w:proofErr w:type="spellEnd"/>
      <w:r w:rsidR="000E2A82">
        <w:rPr>
          <w:rFonts w:ascii="Arial" w:hAnsi="Arial" w:cs="Arial"/>
          <w:lang w:val="en-US"/>
        </w:rPr>
        <w:t xml:space="preserve">). Both options </w:t>
      </w:r>
      <w:r>
        <w:rPr>
          <w:rFonts w:ascii="Arial" w:hAnsi="Arial" w:cs="Arial"/>
          <w:lang w:val="en-US"/>
        </w:rPr>
        <w:t>should</w:t>
      </w:r>
      <w:r w:rsidR="000E2A82">
        <w:rPr>
          <w:rFonts w:ascii="Arial" w:hAnsi="Arial" w:cs="Arial"/>
          <w:lang w:val="en-US"/>
        </w:rPr>
        <w:t xml:space="preserve"> be supported for RedCap and therefore we propose the following:</w:t>
      </w:r>
    </w:p>
    <w:p w14:paraId="7A7B2D67" w14:textId="77777777" w:rsidR="000E2A82" w:rsidRDefault="000E2A82" w:rsidP="008008D0">
      <w:pPr>
        <w:pStyle w:val="Proposal"/>
        <w:rPr>
          <w:lang w:val="en-US"/>
        </w:rPr>
      </w:pPr>
      <w:bookmarkStart w:id="6" w:name="_Toc85771912"/>
      <w:r>
        <w:rPr>
          <w:lang w:val="en-US"/>
        </w:rPr>
        <w:t>For early indication LCIDs, both 48-bit CCCH and 64-bit CCCH is supported for RedCap.</w:t>
      </w:r>
      <w:bookmarkEnd w:id="6"/>
    </w:p>
    <w:p w14:paraId="2F1E0A85" w14:textId="4E1DCC43" w:rsidR="000E2A82" w:rsidRDefault="000E2A82" w:rsidP="00094D12">
      <w:pPr>
        <w:rPr>
          <w:rFonts w:ascii="Arial" w:hAnsi="Arial" w:cs="Arial"/>
          <w:lang w:val="en-US"/>
        </w:rPr>
      </w:pPr>
    </w:p>
    <w:p w14:paraId="68321502" w14:textId="2A1EC6F1" w:rsidR="008008D0" w:rsidRDefault="008008D0" w:rsidP="00094D12">
      <w:pPr>
        <w:rPr>
          <w:rFonts w:ascii="Arial" w:hAnsi="Arial" w:cs="Arial"/>
          <w:lang w:val="en-US"/>
        </w:rPr>
      </w:pPr>
      <w:r>
        <w:rPr>
          <w:rFonts w:ascii="Arial" w:hAnsi="Arial" w:cs="Arial"/>
          <w:lang w:val="en-US"/>
        </w:rPr>
        <w:t xml:space="preserve">Further, in general </w:t>
      </w:r>
      <w:proofErr w:type="spellStart"/>
      <w:r>
        <w:rPr>
          <w:rFonts w:ascii="Arial" w:hAnsi="Arial" w:cs="Arial"/>
          <w:lang w:val="en-US"/>
        </w:rPr>
        <w:t>eLCID</w:t>
      </w:r>
      <w:proofErr w:type="spellEnd"/>
      <w:r>
        <w:rPr>
          <w:rFonts w:ascii="Arial" w:hAnsi="Arial" w:cs="Arial"/>
          <w:lang w:val="en-US"/>
        </w:rPr>
        <w:t xml:space="preserve"> </w:t>
      </w:r>
      <w:r w:rsidR="00F36CF4">
        <w:rPr>
          <w:rFonts w:ascii="Arial" w:hAnsi="Arial" w:cs="Arial"/>
          <w:lang w:val="en-US"/>
        </w:rPr>
        <w:t>c</w:t>
      </w:r>
      <w:r>
        <w:rPr>
          <w:rFonts w:ascii="Arial" w:hAnsi="Arial" w:cs="Arial"/>
          <w:lang w:val="en-US"/>
        </w:rPr>
        <w:t xml:space="preserve">ould also be an option for early RedCap indication in Msg3. The drawback of </w:t>
      </w:r>
      <w:proofErr w:type="spellStart"/>
      <w:r>
        <w:rPr>
          <w:rFonts w:ascii="Arial" w:hAnsi="Arial" w:cs="Arial"/>
          <w:lang w:val="en-US"/>
        </w:rPr>
        <w:t>eLCID</w:t>
      </w:r>
      <w:proofErr w:type="spellEnd"/>
      <w:r>
        <w:rPr>
          <w:rFonts w:ascii="Arial" w:hAnsi="Arial" w:cs="Arial"/>
          <w:lang w:val="en-US"/>
        </w:rPr>
        <w:t xml:space="preserve"> compared to LCID is however the larger overhead. Therefore</w:t>
      </w:r>
      <w:r w:rsidR="004A20FC">
        <w:rPr>
          <w:rFonts w:ascii="Arial" w:hAnsi="Arial" w:cs="Arial"/>
          <w:lang w:val="en-US"/>
        </w:rPr>
        <w:t>,</w:t>
      </w:r>
      <w:r>
        <w:rPr>
          <w:rFonts w:ascii="Arial" w:hAnsi="Arial" w:cs="Arial"/>
          <w:lang w:val="en-US"/>
        </w:rPr>
        <w:t xml:space="preserve"> to ensure RedCap works with any Msg3 UL grant size and for any IoT application we propose to use LCID.</w:t>
      </w:r>
    </w:p>
    <w:p w14:paraId="52CC0DD1" w14:textId="783F65AB" w:rsidR="00F36CF4" w:rsidRDefault="00F36CF4" w:rsidP="00094D12">
      <w:pPr>
        <w:rPr>
          <w:rFonts w:ascii="Arial" w:hAnsi="Arial" w:cs="Arial"/>
          <w:lang w:val="en-US"/>
        </w:rPr>
      </w:pPr>
      <w:r>
        <w:rPr>
          <w:rFonts w:ascii="Arial" w:hAnsi="Arial" w:cs="Arial"/>
          <w:lang w:val="en-US"/>
        </w:rPr>
        <w:t>Based on the above, the RedCap Msg3 early indication could be captured in TS 38.321 in the following way:</w:t>
      </w:r>
    </w:p>
    <w:tbl>
      <w:tblPr>
        <w:tblStyle w:val="TableGrid"/>
        <w:tblW w:w="0" w:type="auto"/>
        <w:tblLook w:val="04A0" w:firstRow="1" w:lastRow="0" w:firstColumn="1" w:lastColumn="0" w:noHBand="0" w:noVBand="1"/>
      </w:tblPr>
      <w:tblGrid>
        <w:gridCol w:w="9629"/>
      </w:tblGrid>
      <w:tr w:rsidR="006D2C39" w14:paraId="4744217A" w14:textId="77777777" w:rsidTr="006D2C39">
        <w:tc>
          <w:tcPr>
            <w:tcW w:w="9629" w:type="dxa"/>
          </w:tcPr>
          <w:p w14:paraId="52E37EFA" w14:textId="77777777" w:rsidR="00C12D26" w:rsidRPr="00C12D26" w:rsidRDefault="00C12D26" w:rsidP="00C12D26">
            <w:pPr>
              <w:pStyle w:val="Heading3"/>
              <w:outlineLvl w:val="2"/>
              <w:rPr>
                <w:sz w:val="24"/>
                <w:szCs w:val="20"/>
                <w:lang w:eastAsia="ko-KR"/>
              </w:rPr>
            </w:pPr>
            <w:bookmarkStart w:id="7" w:name="_Toc29239902"/>
            <w:bookmarkStart w:id="8" w:name="_Toc37296319"/>
            <w:bookmarkStart w:id="9" w:name="_Toc46490450"/>
            <w:bookmarkStart w:id="10" w:name="_Toc52752145"/>
            <w:bookmarkStart w:id="11" w:name="_Toc52796607"/>
            <w:bookmarkStart w:id="12" w:name="_Toc83661173"/>
            <w:r w:rsidRPr="00C12D26">
              <w:rPr>
                <w:sz w:val="24"/>
                <w:szCs w:val="20"/>
                <w:lang w:eastAsia="ko-KR"/>
              </w:rPr>
              <w:lastRenderedPageBreak/>
              <w:t>6.2.1</w:t>
            </w:r>
            <w:r w:rsidRPr="00C12D26">
              <w:rPr>
                <w:sz w:val="24"/>
                <w:szCs w:val="20"/>
                <w:lang w:eastAsia="ko-KR"/>
              </w:rPr>
              <w:tab/>
              <w:t>MAC subheader for DL-SCH and UL-SCH</w:t>
            </w:r>
            <w:bookmarkEnd w:id="7"/>
            <w:bookmarkEnd w:id="8"/>
            <w:bookmarkEnd w:id="9"/>
            <w:bookmarkEnd w:id="10"/>
            <w:bookmarkEnd w:id="11"/>
            <w:bookmarkEnd w:id="12"/>
          </w:p>
          <w:p w14:paraId="7C8B129C" w14:textId="77777777" w:rsidR="00C12D26" w:rsidRPr="00C12D26" w:rsidRDefault="00C12D26" w:rsidP="00C12D26">
            <w:pPr>
              <w:rPr>
                <w:sz w:val="20"/>
                <w:szCs w:val="20"/>
                <w:lang w:eastAsia="ko-KR"/>
              </w:rPr>
            </w:pPr>
            <w:r w:rsidRPr="00C12D26">
              <w:rPr>
                <w:sz w:val="20"/>
                <w:szCs w:val="20"/>
                <w:lang w:eastAsia="ko-KR"/>
              </w:rPr>
              <w:t>The MAC subheader consists of the following fields:</w:t>
            </w:r>
          </w:p>
          <w:p w14:paraId="7E55EA0C" w14:textId="0E4C6896" w:rsidR="00C12D26" w:rsidRPr="00C12D26" w:rsidRDefault="00C12D26" w:rsidP="00C12D26">
            <w:pPr>
              <w:pStyle w:val="B1"/>
              <w:rPr>
                <w:noProof/>
                <w:sz w:val="20"/>
                <w:szCs w:val="20"/>
              </w:rPr>
            </w:pPr>
            <w:r w:rsidRPr="00C12D26">
              <w:rPr>
                <w:noProof/>
                <w:sz w:val="20"/>
                <w:szCs w:val="20"/>
              </w:rPr>
              <w:t>-</w:t>
            </w:r>
            <w:r w:rsidRPr="00C12D26">
              <w:rPr>
                <w:noProof/>
                <w:sz w:val="20"/>
                <w:szCs w:val="20"/>
              </w:rPr>
              <w:tab/>
              <w:t xml:space="preserve">LCID: The Logical Channel ID field identifies the logical channel instance of the corresponding MAC SDU or the type of the corresponding MAC </w:t>
            </w:r>
            <w:r w:rsidRPr="00C12D26">
              <w:rPr>
                <w:noProof/>
                <w:sz w:val="20"/>
                <w:szCs w:val="20"/>
                <w:lang w:eastAsia="ko-KR"/>
              </w:rPr>
              <w:t>CE</w:t>
            </w:r>
            <w:r w:rsidRPr="00C12D26">
              <w:rPr>
                <w:noProof/>
                <w:sz w:val="20"/>
                <w:szCs w:val="20"/>
              </w:rPr>
              <w:t xml:space="preserve"> or padding as described in </w:t>
            </w:r>
            <w:r w:rsidRPr="00C12D26">
              <w:rPr>
                <w:noProof/>
                <w:sz w:val="20"/>
                <w:szCs w:val="20"/>
                <w:lang w:eastAsia="ko-KR"/>
              </w:rPr>
              <w:t>T</w:t>
            </w:r>
            <w:r w:rsidRPr="00C12D26">
              <w:rPr>
                <w:noProof/>
                <w:sz w:val="20"/>
                <w:szCs w:val="20"/>
              </w:rPr>
              <w:t>ables 6.2.1-1</w:t>
            </w:r>
            <w:r w:rsidRPr="00C12D26">
              <w:rPr>
                <w:noProof/>
                <w:sz w:val="20"/>
                <w:szCs w:val="20"/>
                <w:lang w:eastAsia="ko-KR"/>
              </w:rPr>
              <w:t xml:space="preserve"> and </w:t>
            </w:r>
            <w:r w:rsidRPr="00C12D26">
              <w:rPr>
                <w:noProof/>
                <w:sz w:val="20"/>
                <w:szCs w:val="20"/>
              </w:rPr>
              <w:t>6.2.1-2 for the DL-SCH</w:t>
            </w:r>
            <w:r w:rsidRPr="00C12D26">
              <w:rPr>
                <w:noProof/>
                <w:sz w:val="20"/>
                <w:szCs w:val="20"/>
                <w:lang w:eastAsia="ko-KR"/>
              </w:rPr>
              <w:t xml:space="preserve"> and</w:t>
            </w:r>
            <w:r w:rsidRPr="00C12D26">
              <w:rPr>
                <w:noProof/>
                <w:sz w:val="20"/>
                <w:szCs w:val="20"/>
              </w:rPr>
              <w:t xml:space="preserve"> UL-SCH respectively. There is one LCID field </w:t>
            </w:r>
            <w:r w:rsidRPr="00C12D26">
              <w:rPr>
                <w:noProof/>
                <w:sz w:val="20"/>
                <w:szCs w:val="20"/>
                <w:lang w:eastAsia="ko-KR"/>
              </w:rPr>
              <w:t>per MAC subheader</w:t>
            </w:r>
            <w:r w:rsidRPr="00C12D26">
              <w:rPr>
                <w:noProof/>
                <w:sz w:val="20"/>
                <w:szCs w:val="20"/>
              </w:rPr>
              <w:t xml:space="preserve">. The size of the LCID field is </w:t>
            </w:r>
            <w:r w:rsidRPr="00C12D26">
              <w:rPr>
                <w:noProof/>
                <w:sz w:val="20"/>
                <w:szCs w:val="20"/>
                <w:lang w:eastAsia="ko-KR"/>
              </w:rPr>
              <w:t>6</w:t>
            </w:r>
            <w:r w:rsidRPr="00C12D26">
              <w:rPr>
                <w:noProof/>
                <w:sz w:val="20"/>
                <w:szCs w:val="20"/>
              </w:rPr>
              <w:t xml:space="preserve"> bits. If the LCID field is set to 34, one additional octet is present in the MAC subheader containing the eLCID field and follow the octet containing LCID field. </w:t>
            </w:r>
            <w:r w:rsidR="00D4371C" w:rsidRPr="00D4371C">
              <w:rPr>
                <w:noProof/>
                <w:color w:val="FF0000"/>
                <w:sz w:val="20"/>
                <w:szCs w:val="20"/>
              </w:rPr>
              <w:t>A UE of RedCap type shall indicate CCCH</w:t>
            </w:r>
            <w:r w:rsidR="00D4371C">
              <w:rPr>
                <w:noProof/>
                <w:color w:val="FF0000"/>
                <w:sz w:val="20"/>
                <w:szCs w:val="20"/>
              </w:rPr>
              <w:t xml:space="preserve"> (CCCH1)</w:t>
            </w:r>
            <w:r w:rsidR="00D4371C" w:rsidRPr="00D4371C">
              <w:rPr>
                <w:noProof/>
                <w:color w:val="FF0000"/>
                <w:sz w:val="20"/>
                <w:szCs w:val="20"/>
              </w:rPr>
              <w:t xml:space="preserve"> using LCID "</w:t>
            </w:r>
            <w:r w:rsidR="00D4371C">
              <w:rPr>
                <w:noProof/>
                <w:color w:val="FF0000"/>
                <w:sz w:val="20"/>
                <w:szCs w:val="20"/>
              </w:rPr>
              <w:t>35</w:t>
            </w:r>
            <w:r w:rsidR="00D4371C" w:rsidRPr="00D4371C">
              <w:rPr>
                <w:noProof/>
                <w:color w:val="FF0000"/>
                <w:sz w:val="20"/>
                <w:szCs w:val="20"/>
              </w:rPr>
              <w:t>"</w:t>
            </w:r>
            <w:r w:rsidR="00D4371C">
              <w:rPr>
                <w:noProof/>
                <w:color w:val="FF0000"/>
                <w:sz w:val="20"/>
                <w:szCs w:val="20"/>
              </w:rPr>
              <w:t xml:space="preserve"> (</w:t>
            </w:r>
            <w:r w:rsidR="00D4371C" w:rsidRPr="00D4371C">
              <w:rPr>
                <w:noProof/>
                <w:color w:val="FF0000"/>
                <w:sz w:val="20"/>
                <w:szCs w:val="20"/>
              </w:rPr>
              <w:t>"</w:t>
            </w:r>
            <w:r w:rsidR="00D4371C">
              <w:rPr>
                <w:noProof/>
                <w:color w:val="FF0000"/>
                <w:sz w:val="20"/>
                <w:szCs w:val="20"/>
              </w:rPr>
              <w:t>36</w:t>
            </w:r>
            <w:r w:rsidR="00D4371C" w:rsidRPr="00D4371C">
              <w:rPr>
                <w:noProof/>
                <w:color w:val="FF0000"/>
                <w:sz w:val="20"/>
                <w:szCs w:val="20"/>
              </w:rPr>
              <w:t>"</w:t>
            </w:r>
            <w:r w:rsidR="00D4371C">
              <w:rPr>
                <w:noProof/>
                <w:color w:val="FF0000"/>
                <w:sz w:val="20"/>
                <w:szCs w:val="20"/>
              </w:rPr>
              <w:t>)</w:t>
            </w:r>
            <w:r w:rsidR="00D4371C" w:rsidRPr="00D4371C">
              <w:rPr>
                <w:noProof/>
                <w:color w:val="FF0000"/>
                <w:sz w:val="20"/>
                <w:szCs w:val="20"/>
              </w:rPr>
              <w:t>, otherwise the UE shall indicate CCCH</w:t>
            </w:r>
            <w:r w:rsidR="00D4371C">
              <w:rPr>
                <w:noProof/>
                <w:color w:val="FF0000"/>
                <w:sz w:val="20"/>
                <w:szCs w:val="20"/>
              </w:rPr>
              <w:t xml:space="preserve"> (CCCH1)</w:t>
            </w:r>
            <w:r w:rsidR="00D4371C" w:rsidRPr="00D4371C">
              <w:rPr>
                <w:noProof/>
                <w:color w:val="FF0000"/>
                <w:sz w:val="20"/>
                <w:szCs w:val="20"/>
              </w:rPr>
              <w:t xml:space="preserve"> using LCID "</w:t>
            </w:r>
            <w:r w:rsidR="00D4371C">
              <w:rPr>
                <w:noProof/>
                <w:color w:val="FF0000"/>
                <w:sz w:val="20"/>
                <w:szCs w:val="20"/>
              </w:rPr>
              <w:t>52</w:t>
            </w:r>
            <w:r w:rsidR="00D4371C" w:rsidRPr="00D4371C">
              <w:rPr>
                <w:noProof/>
                <w:color w:val="FF0000"/>
                <w:sz w:val="20"/>
                <w:szCs w:val="20"/>
              </w:rPr>
              <w:t>"</w:t>
            </w:r>
            <w:r w:rsidR="00D4371C">
              <w:rPr>
                <w:noProof/>
                <w:color w:val="FF0000"/>
                <w:sz w:val="20"/>
                <w:szCs w:val="20"/>
              </w:rPr>
              <w:t xml:space="preserve"> (</w:t>
            </w:r>
            <w:r w:rsidR="00D4371C" w:rsidRPr="00D4371C">
              <w:rPr>
                <w:noProof/>
                <w:color w:val="FF0000"/>
                <w:sz w:val="20"/>
                <w:szCs w:val="20"/>
              </w:rPr>
              <w:t>"</w:t>
            </w:r>
            <w:r w:rsidR="00D4371C">
              <w:rPr>
                <w:noProof/>
                <w:color w:val="FF0000"/>
                <w:sz w:val="20"/>
                <w:szCs w:val="20"/>
              </w:rPr>
              <w:t>0</w:t>
            </w:r>
            <w:r w:rsidR="00D4371C" w:rsidRPr="00D4371C">
              <w:rPr>
                <w:noProof/>
                <w:color w:val="FF0000"/>
                <w:sz w:val="20"/>
                <w:szCs w:val="20"/>
              </w:rPr>
              <w:t>"</w:t>
            </w:r>
            <w:r w:rsidR="00D4371C">
              <w:rPr>
                <w:noProof/>
                <w:color w:val="FF0000"/>
                <w:sz w:val="20"/>
                <w:szCs w:val="20"/>
              </w:rPr>
              <w:t>)</w:t>
            </w:r>
            <w:r w:rsidR="00D4371C" w:rsidRPr="00D4371C">
              <w:rPr>
                <w:noProof/>
                <w:color w:val="FF0000"/>
                <w:sz w:val="20"/>
                <w:szCs w:val="20"/>
              </w:rPr>
              <w:t>.</w:t>
            </w:r>
            <w:r w:rsidR="00D4371C">
              <w:rPr>
                <w:noProof/>
                <w:sz w:val="20"/>
                <w:szCs w:val="20"/>
              </w:rPr>
              <w:t xml:space="preserve"> </w:t>
            </w:r>
            <w:r w:rsidRPr="00C12D26">
              <w:rPr>
                <w:noProof/>
                <w:sz w:val="20"/>
                <w:szCs w:val="20"/>
              </w:rPr>
              <w:t>If the LCID field is set to 33, two additional octets are present in the MAC subheader containing the eLCID field and these two additional octets follow the octet containing LCID field;</w:t>
            </w:r>
          </w:p>
          <w:p w14:paraId="2EF822AC" w14:textId="77777777" w:rsidR="006D2C39" w:rsidRDefault="006D2C39" w:rsidP="00094D12">
            <w:pPr>
              <w:rPr>
                <w:rFonts w:ascii="Arial" w:hAnsi="Arial" w:cs="Arial"/>
              </w:rPr>
            </w:pPr>
          </w:p>
          <w:p w14:paraId="7B861DCD" w14:textId="77777777" w:rsidR="00537AAF" w:rsidRPr="009F6580" w:rsidRDefault="00537AAF" w:rsidP="00094D12">
            <w:pPr>
              <w:rPr>
                <w:rFonts w:ascii="Arial" w:hAnsi="Arial" w:cs="Arial"/>
                <w:color w:val="FF0000"/>
                <w:sz w:val="18"/>
                <w:szCs w:val="18"/>
              </w:rPr>
            </w:pPr>
            <w:r w:rsidRPr="009F6580">
              <w:rPr>
                <w:rFonts w:ascii="Arial" w:hAnsi="Arial" w:cs="Arial"/>
                <w:color w:val="FF0000"/>
                <w:sz w:val="18"/>
                <w:szCs w:val="18"/>
              </w:rPr>
              <w:t>&lt;Text omitted&gt;</w:t>
            </w:r>
          </w:p>
          <w:p w14:paraId="16820477" w14:textId="77777777" w:rsidR="00537AAF" w:rsidRDefault="00537AAF" w:rsidP="00094D12">
            <w:pPr>
              <w:rPr>
                <w:rFonts w:ascii="Arial" w:hAnsi="Arial" w:cs="Arial"/>
                <w:sz w:val="18"/>
                <w:szCs w:val="18"/>
              </w:rPr>
            </w:pPr>
          </w:p>
          <w:p w14:paraId="79F18A2C" w14:textId="77777777" w:rsidR="00537AAF" w:rsidRPr="007B2F77" w:rsidRDefault="00537AAF" w:rsidP="00537AAF">
            <w:pPr>
              <w:pStyle w:val="TH"/>
              <w:rPr>
                <w:noProof/>
                <w:lang w:eastAsia="ko-KR"/>
              </w:rPr>
            </w:pPr>
            <w:r w:rsidRPr="007B2F77">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537AAF" w:rsidRPr="007B2F77" w14:paraId="1E37D49E" w14:textId="77777777" w:rsidTr="00B07E5C">
              <w:trPr>
                <w:jc w:val="center"/>
              </w:trPr>
              <w:tc>
                <w:tcPr>
                  <w:tcW w:w="1701" w:type="dxa"/>
                </w:tcPr>
                <w:p w14:paraId="424EAF19" w14:textId="77777777" w:rsidR="00537AAF" w:rsidRPr="007B2F77" w:rsidRDefault="00537AAF" w:rsidP="00537AAF">
                  <w:pPr>
                    <w:pStyle w:val="TAH"/>
                    <w:rPr>
                      <w:noProof/>
                      <w:lang w:eastAsia="ko-KR"/>
                    </w:rPr>
                  </w:pPr>
                  <w:r w:rsidRPr="007B2F77">
                    <w:rPr>
                      <w:noProof/>
                      <w:lang w:eastAsia="ko-KR"/>
                    </w:rPr>
                    <w:t>Codepoint/Index</w:t>
                  </w:r>
                </w:p>
              </w:tc>
              <w:tc>
                <w:tcPr>
                  <w:tcW w:w="5670" w:type="dxa"/>
                </w:tcPr>
                <w:p w14:paraId="5FA02853" w14:textId="77777777" w:rsidR="00537AAF" w:rsidRPr="007B2F77" w:rsidRDefault="00537AAF" w:rsidP="00537AAF">
                  <w:pPr>
                    <w:pStyle w:val="TAH"/>
                    <w:rPr>
                      <w:noProof/>
                      <w:lang w:eastAsia="ko-KR"/>
                    </w:rPr>
                  </w:pPr>
                  <w:r w:rsidRPr="007B2F77">
                    <w:rPr>
                      <w:noProof/>
                      <w:lang w:eastAsia="ko-KR"/>
                    </w:rPr>
                    <w:t>LCID values</w:t>
                  </w:r>
                </w:p>
              </w:tc>
            </w:tr>
            <w:tr w:rsidR="00537AAF" w:rsidRPr="007B2F77" w14:paraId="791BBCA8" w14:textId="77777777" w:rsidTr="00B07E5C">
              <w:trPr>
                <w:jc w:val="center"/>
              </w:trPr>
              <w:tc>
                <w:tcPr>
                  <w:tcW w:w="1701" w:type="dxa"/>
                </w:tcPr>
                <w:p w14:paraId="5EE46A6B" w14:textId="77777777" w:rsidR="00537AAF" w:rsidRPr="007B2F77" w:rsidRDefault="00537AAF" w:rsidP="00537AAF">
                  <w:pPr>
                    <w:pStyle w:val="TAC"/>
                    <w:rPr>
                      <w:noProof/>
                      <w:lang w:eastAsia="ko-KR"/>
                    </w:rPr>
                  </w:pPr>
                  <w:r w:rsidRPr="007B2F77">
                    <w:rPr>
                      <w:noProof/>
                      <w:lang w:eastAsia="ko-KR"/>
                    </w:rPr>
                    <w:t>0</w:t>
                  </w:r>
                </w:p>
              </w:tc>
              <w:tc>
                <w:tcPr>
                  <w:tcW w:w="5670" w:type="dxa"/>
                </w:tcPr>
                <w:p w14:paraId="7BD36D79" w14:textId="77777777" w:rsidR="00537AAF" w:rsidRPr="007B2F77" w:rsidRDefault="00537AAF" w:rsidP="00537AAF">
                  <w:pPr>
                    <w:pStyle w:val="TAL"/>
                    <w:rPr>
                      <w:noProof/>
                      <w:lang w:eastAsia="ko-KR"/>
                    </w:rPr>
                  </w:pPr>
                  <w:r w:rsidRPr="007B2F77">
                    <w:rPr>
                      <w:noProof/>
                      <w:lang w:eastAsia="ko-KR"/>
                    </w:rPr>
                    <w:t>CCCH of size 64 bits (referred to as "CCCH1" in TS 38.331 [5])</w:t>
                  </w:r>
                </w:p>
              </w:tc>
            </w:tr>
            <w:tr w:rsidR="00537AAF" w:rsidRPr="007B2F77" w14:paraId="3CFA7938" w14:textId="77777777" w:rsidTr="00B07E5C">
              <w:trPr>
                <w:jc w:val="center"/>
              </w:trPr>
              <w:tc>
                <w:tcPr>
                  <w:tcW w:w="1701" w:type="dxa"/>
                </w:tcPr>
                <w:p w14:paraId="3821630E" w14:textId="77777777" w:rsidR="00537AAF" w:rsidRPr="007B2F77" w:rsidRDefault="00537AAF" w:rsidP="00537AAF">
                  <w:pPr>
                    <w:pStyle w:val="TAC"/>
                    <w:rPr>
                      <w:noProof/>
                      <w:lang w:eastAsia="ko-KR"/>
                    </w:rPr>
                  </w:pPr>
                  <w:r w:rsidRPr="007B2F77">
                    <w:rPr>
                      <w:noProof/>
                      <w:lang w:eastAsia="ko-KR"/>
                    </w:rPr>
                    <w:t>1–32</w:t>
                  </w:r>
                </w:p>
              </w:tc>
              <w:tc>
                <w:tcPr>
                  <w:tcW w:w="5670" w:type="dxa"/>
                </w:tcPr>
                <w:p w14:paraId="73E1EAD2" w14:textId="77777777" w:rsidR="00537AAF" w:rsidRPr="007B2F77" w:rsidRDefault="00537AAF" w:rsidP="00537AAF">
                  <w:pPr>
                    <w:pStyle w:val="TAL"/>
                    <w:rPr>
                      <w:noProof/>
                      <w:lang w:eastAsia="ko-KR"/>
                    </w:rPr>
                  </w:pPr>
                  <w:r w:rsidRPr="007B2F77">
                    <w:rPr>
                      <w:noProof/>
                      <w:lang w:eastAsia="ko-KR"/>
                    </w:rPr>
                    <w:t>Identity of the logical channel</w:t>
                  </w:r>
                </w:p>
              </w:tc>
            </w:tr>
            <w:tr w:rsidR="00537AAF" w:rsidRPr="007B2F77" w14:paraId="3919908C" w14:textId="77777777" w:rsidTr="00B07E5C">
              <w:trPr>
                <w:jc w:val="center"/>
              </w:trPr>
              <w:tc>
                <w:tcPr>
                  <w:tcW w:w="1701" w:type="dxa"/>
                </w:tcPr>
                <w:p w14:paraId="700927CB" w14:textId="77777777" w:rsidR="00537AAF" w:rsidRPr="007B2F77" w:rsidRDefault="00537AAF" w:rsidP="00537AAF">
                  <w:pPr>
                    <w:pStyle w:val="TAC"/>
                    <w:rPr>
                      <w:noProof/>
                      <w:lang w:eastAsia="ko-KR"/>
                    </w:rPr>
                  </w:pPr>
                  <w:r w:rsidRPr="007B2F77">
                    <w:rPr>
                      <w:noProof/>
                      <w:lang w:eastAsia="ko-KR"/>
                    </w:rPr>
                    <w:t>33</w:t>
                  </w:r>
                </w:p>
              </w:tc>
              <w:tc>
                <w:tcPr>
                  <w:tcW w:w="5670" w:type="dxa"/>
                </w:tcPr>
                <w:p w14:paraId="2A487768" w14:textId="77777777" w:rsidR="00537AAF" w:rsidRPr="007B2F77" w:rsidRDefault="00537AAF" w:rsidP="00537AAF">
                  <w:pPr>
                    <w:pStyle w:val="TAL"/>
                    <w:rPr>
                      <w:noProof/>
                      <w:lang w:eastAsia="ko-KR"/>
                    </w:rPr>
                  </w:pPr>
                  <w:r w:rsidRPr="007B2F77">
                    <w:rPr>
                      <w:noProof/>
                      <w:lang w:eastAsia="ko-KR"/>
                    </w:rPr>
                    <w:t>Extended logical channel ID field (two-octet eLCID field)</w:t>
                  </w:r>
                </w:p>
              </w:tc>
            </w:tr>
            <w:tr w:rsidR="00537AAF" w:rsidRPr="007B2F77" w14:paraId="1A49C225" w14:textId="77777777" w:rsidTr="00B07E5C">
              <w:trPr>
                <w:jc w:val="center"/>
              </w:trPr>
              <w:tc>
                <w:tcPr>
                  <w:tcW w:w="1701" w:type="dxa"/>
                </w:tcPr>
                <w:p w14:paraId="24CB1471" w14:textId="77777777" w:rsidR="00537AAF" w:rsidRPr="007B2F77" w:rsidRDefault="00537AAF" w:rsidP="00537AAF">
                  <w:pPr>
                    <w:pStyle w:val="TAC"/>
                    <w:rPr>
                      <w:noProof/>
                      <w:lang w:eastAsia="ko-KR"/>
                    </w:rPr>
                  </w:pPr>
                  <w:r w:rsidRPr="007B2F77">
                    <w:rPr>
                      <w:noProof/>
                      <w:lang w:eastAsia="ko-KR"/>
                    </w:rPr>
                    <w:t>34</w:t>
                  </w:r>
                </w:p>
              </w:tc>
              <w:tc>
                <w:tcPr>
                  <w:tcW w:w="5670" w:type="dxa"/>
                </w:tcPr>
                <w:p w14:paraId="1DDBF4C4" w14:textId="77777777" w:rsidR="00537AAF" w:rsidRPr="007B2F77" w:rsidRDefault="00537AAF" w:rsidP="00537AAF">
                  <w:pPr>
                    <w:pStyle w:val="TAL"/>
                    <w:rPr>
                      <w:noProof/>
                      <w:lang w:eastAsia="ko-KR"/>
                    </w:rPr>
                  </w:pPr>
                  <w:r w:rsidRPr="007B2F77">
                    <w:rPr>
                      <w:noProof/>
                      <w:lang w:eastAsia="ko-KR"/>
                    </w:rPr>
                    <w:t>Extended logical channel ID field (one-octet eLCID field)</w:t>
                  </w:r>
                </w:p>
              </w:tc>
            </w:tr>
            <w:tr w:rsidR="009F6580" w:rsidRPr="007B2F77" w14:paraId="25D31315" w14:textId="77777777" w:rsidTr="00B07E5C">
              <w:trPr>
                <w:jc w:val="center"/>
              </w:trPr>
              <w:tc>
                <w:tcPr>
                  <w:tcW w:w="1701" w:type="dxa"/>
                </w:tcPr>
                <w:p w14:paraId="50DB193F" w14:textId="7EE94A71" w:rsidR="009F6580" w:rsidRPr="009F6580" w:rsidRDefault="009F6580" w:rsidP="00537AAF">
                  <w:pPr>
                    <w:pStyle w:val="TAC"/>
                    <w:rPr>
                      <w:noProof/>
                      <w:color w:val="FF0000"/>
                      <w:lang w:val="sv-SE" w:eastAsia="ko-KR"/>
                    </w:rPr>
                  </w:pPr>
                  <w:r w:rsidRPr="009F6580">
                    <w:rPr>
                      <w:noProof/>
                      <w:color w:val="FF0000"/>
                      <w:lang w:val="sv-SE" w:eastAsia="ko-KR"/>
                    </w:rPr>
                    <w:t>35</w:t>
                  </w:r>
                </w:p>
              </w:tc>
              <w:tc>
                <w:tcPr>
                  <w:tcW w:w="5670" w:type="dxa"/>
                </w:tcPr>
                <w:p w14:paraId="00646068" w14:textId="35A884F6" w:rsidR="009F6580" w:rsidRPr="009F6580" w:rsidRDefault="009F6580" w:rsidP="00537AAF">
                  <w:pPr>
                    <w:pStyle w:val="TAL"/>
                    <w:rPr>
                      <w:noProof/>
                      <w:color w:val="FF0000"/>
                      <w:lang w:eastAsia="ko-KR"/>
                    </w:rPr>
                  </w:pPr>
                  <w:r>
                    <w:rPr>
                      <w:noProof/>
                      <w:color w:val="FF0000"/>
                      <w:lang w:eastAsia="ko-KR"/>
                    </w:rPr>
                    <w:t>RedC</w:t>
                  </w:r>
                  <w:r w:rsidRPr="009F6580">
                    <w:rPr>
                      <w:noProof/>
                      <w:color w:val="FF0000"/>
                      <w:lang w:val="en-GB" w:eastAsia="ko-KR"/>
                    </w:rPr>
                    <w:t>ap</w:t>
                  </w:r>
                  <w:r>
                    <w:rPr>
                      <w:noProof/>
                      <w:color w:val="FF0000"/>
                      <w:lang w:val="en-GB" w:eastAsia="ko-KR"/>
                    </w:rPr>
                    <w:t xml:space="preserve"> early indication </w:t>
                  </w:r>
                  <w:r w:rsidRPr="009F6580">
                    <w:rPr>
                      <w:noProof/>
                      <w:color w:val="FF0000"/>
                      <w:lang w:eastAsia="ko-KR"/>
                    </w:rPr>
                    <w:t>CCCH of size 48 bits (referred to as "CCCH" in TS 38.331 [5])</w:t>
                  </w:r>
                </w:p>
              </w:tc>
            </w:tr>
            <w:tr w:rsidR="009F6580" w:rsidRPr="007B2F77" w14:paraId="56111F59" w14:textId="77777777" w:rsidTr="00B07E5C">
              <w:trPr>
                <w:jc w:val="center"/>
              </w:trPr>
              <w:tc>
                <w:tcPr>
                  <w:tcW w:w="1701" w:type="dxa"/>
                </w:tcPr>
                <w:p w14:paraId="730DC159" w14:textId="7B68F15D" w:rsidR="009F6580" w:rsidRPr="009F6580" w:rsidRDefault="009F6580" w:rsidP="00537AAF">
                  <w:pPr>
                    <w:pStyle w:val="TAC"/>
                    <w:rPr>
                      <w:noProof/>
                      <w:color w:val="FF0000"/>
                      <w:lang w:val="sv-SE" w:eastAsia="ko-KR"/>
                    </w:rPr>
                  </w:pPr>
                  <w:r w:rsidRPr="009F6580">
                    <w:rPr>
                      <w:noProof/>
                      <w:color w:val="FF0000"/>
                      <w:lang w:val="sv-SE" w:eastAsia="ko-KR"/>
                    </w:rPr>
                    <w:t>36</w:t>
                  </w:r>
                </w:p>
              </w:tc>
              <w:tc>
                <w:tcPr>
                  <w:tcW w:w="5670" w:type="dxa"/>
                </w:tcPr>
                <w:p w14:paraId="71BF61A0" w14:textId="22E8E3CA" w:rsidR="009F6580" w:rsidRPr="009F6580" w:rsidRDefault="009F6580" w:rsidP="00537AAF">
                  <w:pPr>
                    <w:pStyle w:val="TAL"/>
                    <w:rPr>
                      <w:noProof/>
                      <w:color w:val="FF0000"/>
                      <w:lang w:eastAsia="ko-KR"/>
                    </w:rPr>
                  </w:pPr>
                  <w:r>
                    <w:rPr>
                      <w:noProof/>
                      <w:color w:val="FF0000"/>
                      <w:lang w:eastAsia="ko-KR"/>
                    </w:rPr>
                    <w:t>RedC</w:t>
                  </w:r>
                  <w:r w:rsidRPr="009F6580">
                    <w:rPr>
                      <w:noProof/>
                      <w:color w:val="FF0000"/>
                      <w:lang w:val="en-GB" w:eastAsia="ko-KR"/>
                    </w:rPr>
                    <w:t>ap</w:t>
                  </w:r>
                  <w:r>
                    <w:rPr>
                      <w:noProof/>
                      <w:color w:val="FF0000"/>
                      <w:lang w:val="en-GB" w:eastAsia="ko-KR"/>
                    </w:rPr>
                    <w:t xml:space="preserve"> early indication </w:t>
                  </w:r>
                  <w:r w:rsidRPr="009F6580">
                    <w:rPr>
                      <w:noProof/>
                      <w:color w:val="FF0000"/>
                      <w:lang w:eastAsia="ko-KR"/>
                    </w:rPr>
                    <w:t>CCCH of size 64 bits (referred to as "CCCH1" in TS 38.331 [5])</w:t>
                  </w:r>
                </w:p>
              </w:tc>
            </w:tr>
            <w:tr w:rsidR="00537AAF" w:rsidRPr="007B2F77" w14:paraId="225BAC06" w14:textId="77777777" w:rsidTr="00B07E5C">
              <w:trPr>
                <w:jc w:val="center"/>
              </w:trPr>
              <w:tc>
                <w:tcPr>
                  <w:tcW w:w="1701" w:type="dxa"/>
                </w:tcPr>
                <w:p w14:paraId="1AA9CF19" w14:textId="28B6A758" w:rsidR="00537AAF" w:rsidRPr="007B2F77" w:rsidRDefault="009F6580" w:rsidP="00537AAF">
                  <w:pPr>
                    <w:pStyle w:val="TAC"/>
                    <w:rPr>
                      <w:noProof/>
                      <w:lang w:eastAsia="ko-KR"/>
                    </w:rPr>
                  </w:pPr>
                  <w:r>
                    <w:rPr>
                      <w:noProof/>
                      <w:lang w:eastAsia="ko-KR"/>
                    </w:rPr>
                    <w:t>3</w:t>
                  </w:r>
                  <w:r w:rsidRPr="009F6580">
                    <w:rPr>
                      <w:noProof/>
                      <w:color w:val="FF0000"/>
                      <w:lang w:val="sv-SE" w:eastAsia="ko-KR"/>
                    </w:rPr>
                    <w:t>7</w:t>
                  </w:r>
                  <w:r w:rsidR="00537AAF" w:rsidRPr="007B2F77">
                    <w:rPr>
                      <w:noProof/>
                      <w:lang w:eastAsia="ko-KR"/>
                    </w:rPr>
                    <w:t>–44</w:t>
                  </w:r>
                </w:p>
              </w:tc>
              <w:tc>
                <w:tcPr>
                  <w:tcW w:w="5670" w:type="dxa"/>
                </w:tcPr>
                <w:p w14:paraId="7F7ABAC2" w14:textId="77777777" w:rsidR="00537AAF" w:rsidRPr="007B2F77" w:rsidRDefault="00537AAF" w:rsidP="00537AAF">
                  <w:pPr>
                    <w:pStyle w:val="TAL"/>
                    <w:rPr>
                      <w:noProof/>
                      <w:lang w:eastAsia="ko-KR"/>
                    </w:rPr>
                  </w:pPr>
                  <w:r w:rsidRPr="007B2F77">
                    <w:rPr>
                      <w:noProof/>
                      <w:lang w:eastAsia="ko-KR"/>
                    </w:rPr>
                    <w:t>Reserved</w:t>
                  </w:r>
                </w:p>
              </w:tc>
            </w:tr>
            <w:tr w:rsidR="00537AAF" w:rsidRPr="007B2F77" w14:paraId="2F8680C3" w14:textId="77777777" w:rsidTr="00B07E5C">
              <w:trPr>
                <w:jc w:val="center"/>
              </w:trPr>
              <w:tc>
                <w:tcPr>
                  <w:tcW w:w="1701" w:type="dxa"/>
                </w:tcPr>
                <w:p w14:paraId="31E32C49" w14:textId="77777777" w:rsidR="00537AAF" w:rsidRPr="007B2F77" w:rsidRDefault="00537AAF" w:rsidP="00537AAF">
                  <w:pPr>
                    <w:pStyle w:val="TAC"/>
                    <w:rPr>
                      <w:noProof/>
                      <w:lang w:eastAsia="ko-KR"/>
                    </w:rPr>
                  </w:pPr>
                  <w:r w:rsidRPr="007B2F77">
                    <w:rPr>
                      <w:noProof/>
                      <w:lang w:eastAsia="ko-KR"/>
                    </w:rPr>
                    <w:t>45</w:t>
                  </w:r>
                </w:p>
              </w:tc>
              <w:tc>
                <w:tcPr>
                  <w:tcW w:w="5670" w:type="dxa"/>
                </w:tcPr>
                <w:p w14:paraId="7326B8A5" w14:textId="77777777" w:rsidR="00537AAF" w:rsidRPr="007B2F77" w:rsidRDefault="00537AAF" w:rsidP="00537AAF">
                  <w:pPr>
                    <w:pStyle w:val="TAL"/>
                    <w:rPr>
                      <w:noProof/>
                      <w:lang w:eastAsia="ko-KR"/>
                    </w:rPr>
                  </w:pPr>
                  <w:r w:rsidRPr="007B2F77">
                    <w:rPr>
                      <w:noProof/>
                    </w:rPr>
                    <w:t xml:space="preserve">Truncated </w:t>
                  </w:r>
                  <w:r w:rsidRPr="007B2F77">
                    <w:rPr>
                      <w:noProof/>
                      <w:lang w:eastAsia="ko-KR"/>
                    </w:rPr>
                    <w:t>Sidelink BSR</w:t>
                  </w:r>
                </w:p>
              </w:tc>
            </w:tr>
            <w:tr w:rsidR="00537AAF" w:rsidRPr="007B2F77" w14:paraId="0797B92D" w14:textId="77777777" w:rsidTr="00B07E5C">
              <w:trPr>
                <w:jc w:val="center"/>
              </w:trPr>
              <w:tc>
                <w:tcPr>
                  <w:tcW w:w="1701" w:type="dxa"/>
                </w:tcPr>
                <w:p w14:paraId="56068531" w14:textId="77777777" w:rsidR="00537AAF" w:rsidRPr="007B2F77" w:rsidRDefault="00537AAF" w:rsidP="00537AAF">
                  <w:pPr>
                    <w:pStyle w:val="TAC"/>
                    <w:rPr>
                      <w:noProof/>
                      <w:lang w:eastAsia="ko-KR"/>
                    </w:rPr>
                  </w:pPr>
                  <w:r w:rsidRPr="007B2F77">
                    <w:rPr>
                      <w:noProof/>
                      <w:lang w:eastAsia="ko-KR"/>
                    </w:rPr>
                    <w:t>46</w:t>
                  </w:r>
                </w:p>
              </w:tc>
              <w:tc>
                <w:tcPr>
                  <w:tcW w:w="5670" w:type="dxa"/>
                </w:tcPr>
                <w:p w14:paraId="53308629" w14:textId="77777777" w:rsidR="00537AAF" w:rsidRPr="007B2F77" w:rsidRDefault="00537AAF" w:rsidP="00537AAF">
                  <w:pPr>
                    <w:pStyle w:val="TAL"/>
                    <w:rPr>
                      <w:noProof/>
                      <w:lang w:eastAsia="ko-KR"/>
                    </w:rPr>
                  </w:pPr>
                  <w:r w:rsidRPr="007B2F77">
                    <w:rPr>
                      <w:noProof/>
                      <w:lang w:eastAsia="ko-KR"/>
                    </w:rPr>
                    <w:t>Sidelink BSR</w:t>
                  </w:r>
                </w:p>
              </w:tc>
            </w:tr>
            <w:tr w:rsidR="00537AAF" w:rsidRPr="007B2F77" w14:paraId="4D867CEE" w14:textId="77777777" w:rsidTr="00B07E5C">
              <w:trPr>
                <w:jc w:val="center"/>
              </w:trPr>
              <w:tc>
                <w:tcPr>
                  <w:tcW w:w="1701" w:type="dxa"/>
                </w:tcPr>
                <w:p w14:paraId="62A7A480" w14:textId="77777777" w:rsidR="00537AAF" w:rsidRPr="007B2F77" w:rsidRDefault="00537AAF" w:rsidP="00537AAF">
                  <w:pPr>
                    <w:pStyle w:val="TAC"/>
                    <w:rPr>
                      <w:noProof/>
                      <w:lang w:eastAsia="ko-KR"/>
                    </w:rPr>
                  </w:pPr>
                  <w:r w:rsidRPr="007B2F77">
                    <w:rPr>
                      <w:noProof/>
                      <w:lang w:eastAsia="ko-KR"/>
                    </w:rPr>
                    <w:t>47</w:t>
                  </w:r>
                </w:p>
              </w:tc>
              <w:tc>
                <w:tcPr>
                  <w:tcW w:w="5670" w:type="dxa"/>
                </w:tcPr>
                <w:p w14:paraId="545EA255" w14:textId="77777777" w:rsidR="00537AAF" w:rsidRPr="007B2F77" w:rsidRDefault="00537AAF" w:rsidP="00537AAF">
                  <w:pPr>
                    <w:pStyle w:val="TAL"/>
                    <w:rPr>
                      <w:noProof/>
                      <w:lang w:eastAsia="ko-KR"/>
                    </w:rPr>
                  </w:pPr>
                  <w:r w:rsidRPr="007B2F77">
                    <w:rPr>
                      <w:rFonts w:eastAsia="Malgun Gothic"/>
                      <w:noProof/>
                      <w:lang w:eastAsia="ko-KR"/>
                    </w:rPr>
                    <w:t>Reserved</w:t>
                  </w:r>
                </w:p>
              </w:tc>
            </w:tr>
            <w:tr w:rsidR="00537AAF" w:rsidRPr="007B2F77" w14:paraId="031C4040" w14:textId="77777777" w:rsidTr="00B07E5C">
              <w:trPr>
                <w:jc w:val="center"/>
              </w:trPr>
              <w:tc>
                <w:tcPr>
                  <w:tcW w:w="1701" w:type="dxa"/>
                </w:tcPr>
                <w:p w14:paraId="3B739F70" w14:textId="77777777" w:rsidR="00537AAF" w:rsidRPr="007B2F77" w:rsidRDefault="00537AAF" w:rsidP="00537AAF">
                  <w:pPr>
                    <w:pStyle w:val="TAC"/>
                    <w:rPr>
                      <w:noProof/>
                      <w:lang w:eastAsia="ko-KR"/>
                    </w:rPr>
                  </w:pPr>
                  <w:r w:rsidRPr="007B2F77">
                    <w:rPr>
                      <w:noProof/>
                      <w:lang w:eastAsia="ko-KR"/>
                    </w:rPr>
                    <w:t>48</w:t>
                  </w:r>
                </w:p>
              </w:tc>
              <w:tc>
                <w:tcPr>
                  <w:tcW w:w="5670" w:type="dxa"/>
                </w:tcPr>
                <w:p w14:paraId="5DB85185" w14:textId="77777777" w:rsidR="00537AAF" w:rsidRPr="007B2F77" w:rsidRDefault="00537AAF" w:rsidP="00537AAF">
                  <w:pPr>
                    <w:pStyle w:val="TAL"/>
                    <w:rPr>
                      <w:noProof/>
                      <w:lang w:eastAsia="ko-KR"/>
                    </w:rPr>
                  </w:pPr>
                  <w:r w:rsidRPr="007B2F77">
                    <w:rPr>
                      <w:noProof/>
                      <w:lang w:eastAsia="ko-KR"/>
                    </w:rPr>
                    <w:t>LBT failure (four octets)</w:t>
                  </w:r>
                </w:p>
              </w:tc>
            </w:tr>
            <w:tr w:rsidR="00537AAF" w:rsidRPr="007B2F77" w14:paraId="0757FA66" w14:textId="77777777" w:rsidTr="00B07E5C">
              <w:trPr>
                <w:jc w:val="center"/>
              </w:trPr>
              <w:tc>
                <w:tcPr>
                  <w:tcW w:w="1701" w:type="dxa"/>
                </w:tcPr>
                <w:p w14:paraId="6DD97E0F" w14:textId="77777777" w:rsidR="00537AAF" w:rsidRPr="007B2F77" w:rsidRDefault="00537AAF" w:rsidP="00537AAF">
                  <w:pPr>
                    <w:pStyle w:val="TAC"/>
                    <w:rPr>
                      <w:noProof/>
                      <w:lang w:eastAsia="ko-KR"/>
                    </w:rPr>
                  </w:pPr>
                  <w:r w:rsidRPr="007B2F77">
                    <w:rPr>
                      <w:noProof/>
                      <w:lang w:eastAsia="ko-KR"/>
                    </w:rPr>
                    <w:t>49</w:t>
                  </w:r>
                </w:p>
              </w:tc>
              <w:tc>
                <w:tcPr>
                  <w:tcW w:w="5670" w:type="dxa"/>
                </w:tcPr>
                <w:p w14:paraId="4BC6091A" w14:textId="77777777" w:rsidR="00537AAF" w:rsidRPr="007B2F77" w:rsidRDefault="00537AAF" w:rsidP="00537AAF">
                  <w:pPr>
                    <w:pStyle w:val="TAL"/>
                    <w:rPr>
                      <w:noProof/>
                      <w:lang w:eastAsia="ko-KR"/>
                    </w:rPr>
                  </w:pPr>
                  <w:r w:rsidRPr="007B2F77">
                    <w:rPr>
                      <w:noProof/>
                      <w:lang w:eastAsia="ko-KR"/>
                    </w:rPr>
                    <w:t>LBT failure (one octet)</w:t>
                  </w:r>
                </w:p>
              </w:tc>
            </w:tr>
            <w:tr w:rsidR="00537AAF" w:rsidRPr="007B2F77" w14:paraId="7F0FFE42" w14:textId="77777777" w:rsidTr="00B07E5C">
              <w:trPr>
                <w:jc w:val="center"/>
              </w:trPr>
              <w:tc>
                <w:tcPr>
                  <w:tcW w:w="1701" w:type="dxa"/>
                </w:tcPr>
                <w:p w14:paraId="552DC743" w14:textId="77777777" w:rsidR="00537AAF" w:rsidRPr="007B2F77" w:rsidRDefault="00537AAF" w:rsidP="00537AAF">
                  <w:pPr>
                    <w:pStyle w:val="TAC"/>
                    <w:rPr>
                      <w:noProof/>
                      <w:lang w:eastAsia="ko-KR"/>
                    </w:rPr>
                  </w:pPr>
                  <w:r w:rsidRPr="007B2F77">
                    <w:rPr>
                      <w:noProof/>
                      <w:lang w:eastAsia="ko-KR"/>
                    </w:rPr>
                    <w:t>50</w:t>
                  </w:r>
                </w:p>
              </w:tc>
              <w:tc>
                <w:tcPr>
                  <w:tcW w:w="5670" w:type="dxa"/>
                </w:tcPr>
                <w:p w14:paraId="5842359F" w14:textId="77777777" w:rsidR="00537AAF" w:rsidRPr="007B2F77" w:rsidRDefault="00537AAF" w:rsidP="00537AAF">
                  <w:pPr>
                    <w:pStyle w:val="TAL"/>
                    <w:rPr>
                      <w:noProof/>
                      <w:lang w:eastAsia="ko-KR"/>
                    </w:rPr>
                  </w:pPr>
                  <w:r w:rsidRPr="007B2F77">
                    <w:rPr>
                      <w:noProof/>
                      <w:lang w:eastAsia="ko-KR"/>
                    </w:rPr>
                    <w:t xml:space="preserve">BFR </w:t>
                  </w:r>
                  <w:r w:rsidRPr="007B2F77">
                    <w:rPr>
                      <w:rFonts w:eastAsia="Malgun Gothic"/>
                      <w:noProof/>
                      <w:lang w:eastAsia="ko-KR"/>
                    </w:rPr>
                    <w:t>(one octet C</w:t>
                  </w:r>
                  <w:r w:rsidRPr="007B2F77">
                    <w:rPr>
                      <w:rFonts w:eastAsia="Malgun Gothic"/>
                      <w:noProof/>
                      <w:vertAlign w:val="subscript"/>
                      <w:lang w:eastAsia="ko-KR"/>
                    </w:rPr>
                    <w:t>i</w:t>
                  </w:r>
                  <w:r w:rsidRPr="007B2F77">
                    <w:rPr>
                      <w:rFonts w:eastAsia="Malgun Gothic"/>
                      <w:noProof/>
                      <w:lang w:eastAsia="ko-KR"/>
                    </w:rPr>
                    <w:t>)</w:t>
                  </w:r>
                </w:p>
              </w:tc>
            </w:tr>
            <w:tr w:rsidR="00537AAF" w:rsidRPr="007B2F77" w14:paraId="56238EDB" w14:textId="77777777" w:rsidTr="00B07E5C">
              <w:trPr>
                <w:jc w:val="center"/>
              </w:trPr>
              <w:tc>
                <w:tcPr>
                  <w:tcW w:w="1701" w:type="dxa"/>
                </w:tcPr>
                <w:p w14:paraId="239A2097" w14:textId="77777777" w:rsidR="00537AAF" w:rsidRPr="007B2F77" w:rsidRDefault="00537AAF" w:rsidP="00537AAF">
                  <w:pPr>
                    <w:pStyle w:val="TAC"/>
                    <w:rPr>
                      <w:noProof/>
                      <w:lang w:eastAsia="ko-KR"/>
                    </w:rPr>
                  </w:pPr>
                  <w:r w:rsidRPr="007B2F77">
                    <w:rPr>
                      <w:noProof/>
                      <w:lang w:eastAsia="ko-KR"/>
                    </w:rPr>
                    <w:t>51</w:t>
                  </w:r>
                </w:p>
              </w:tc>
              <w:tc>
                <w:tcPr>
                  <w:tcW w:w="5670" w:type="dxa"/>
                </w:tcPr>
                <w:p w14:paraId="6AE10902" w14:textId="77777777" w:rsidR="00537AAF" w:rsidRPr="007B2F77" w:rsidRDefault="00537AAF" w:rsidP="00537AAF">
                  <w:pPr>
                    <w:pStyle w:val="TAL"/>
                    <w:rPr>
                      <w:noProof/>
                      <w:lang w:eastAsia="ko-KR"/>
                    </w:rPr>
                  </w:pPr>
                  <w:r w:rsidRPr="007B2F77">
                    <w:rPr>
                      <w:noProof/>
                      <w:lang w:eastAsia="ko-KR"/>
                    </w:rPr>
                    <w:t xml:space="preserve">Truncated BFR </w:t>
                  </w:r>
                  <w:r w:rsidRPr="007B2F77">
                    <w:rPr>
                      <w:rFonts w:eastAsia="Malgun Gothic"/>
                      <w:noProof/>
                      <w:lang w:eastAsia="ko-KR"/>
                    </w:rPr>
                    <w:t>(one octet C</w:t>
                  </w:r>
                  <w:r w:rsidRPr="007B2F77">
                    <w:rPr>
                      <w:rFonts w:eastAsia="Malgun Gothic"/>
                      <w:noProof/>
                      <w:vertAlign w:val="subscript"/>
                      <w:lang w:eastAsia="ko-KR"/>
                    </w:rPr>
                    <w:t>i</w:t>
                  </w:r>
                  <w:r w:rsidRPr="007B2F77">
                    <w:rPr>
                      <w:rFonts w:eastAsia="Malgun Gothic"/>
                      <w:noProof/>
                      <w:lang w:eastAsia="ko-KR"/>
                    </w:rPr>
                    <w:t>)</w:t>
                  </w:r>
                </w:p>
              </w:tc>
            </w:tr>
            <w:tr w:rsidR="00537AAF" w:rsidRPr="007B2F77" w14:paraId="135F00B8" w14:textId="77777777" w:rsidTr="00B07E5C">
              <w:trPr>
                <w:jc w:val="center"/>
              </w:trPr>
              <w:tc>
                <w:tcPr>
                  <w:tcW w:w="1701" w:type="dxa"/>
                </w:tcPr>
                <w:p w14:paraId="2D2C4E96" w14:textId="77777777" w:rsidR="00537AAF" w:rsidRPr="007B2F77" w:rsidDel="00C77ADE" w:rsidRDefault="00537AAF" w:rsidP="00537AAF">
                  <w:pPr>
                    <w:pStyle w:val="TAC"/>
                    <w:rPr>
                      <w:noProof/>
                      <w:lang w:eastAsia="ko-KR"/>
                    </w:rPr>
                  </w:pPr>
                  <w:r w:rsidRPr="007B2F77">
                    <w:rPr>
                      <w:noProof/>
                      <w:lang w:eastAsia="ko-KR"/>
                    </w:rPr>
                    <w:t>52</w:t>
                  </w:r>
                </w:p>
              </w:tc>
              <w:tc>
                <w:tcPr>
                  <w:tcW w:w="5670" w:type="dxa"/>
                </w:tcPr>
                <w:p w14:paraId="17CFA0F8" w14:textId="77777777" w:rsidR="00537AAF" w:rsidRPr="007B2F77" w:rsidRDefault="00537AAF" w:rsidP="00537AAF">
                  <w:pPr>
                    <w:pStyle w:val="TAL"/>
                    <w:rPr>
                      <w:noProof/>
                      <w:lang w:eastAsia="ko-KR"/>
                    </w:rPr>
                  </w:pPr>
                  <w:r w:rsidRPr="007B2F77">
                    <w:rPr>
                      <w:noProof/>
                      <w:lang w:eastAsia="ko-KR"/>
                    </w:rPr>
                    <w:t>CCCH of size 48 bits (referred to as "CCCH" in TS 38.331 [5])</w:t>
                  </w:r>
                </w:p>
              </w:tc>
            </w:tr>
            <w:tr w:rsidR="00537AAF" w:rsidRPr="007B2F77" w14:paraId="4EFD67F8" w14:textId="77777777" w:rsidTr="00B07E5C">
              <w:trPr>
                <w:jc w:val="center"/>
              </w:trPr>
              <w:tc>
                <w:tcPr>
                  <w:tcW w:w="1701" w:type="dxa"/>
                </w:tcPr>
                <w:p w14:paraId="3EAB5648" w14:textId="77777777" w:rsidR="00537AAF" w:rsidRPr="007B2F77" w:rsidRDefault="00537AAF" w:rsidP="00537AAF">
                  <w:pPr>
                    <w:pStyle w:val="TAC"/>
                    <w:rPr>
                      <w:noProof/>
                      <w:lang w:eastAsia="ko-KR"/>
                    </w:rPr>
                  </w:pPr>
                  <w:r w:rsidRPr="007B2F77">
                    <w:rPr>
                      <w:noProof/>
                      <w:lang w:eastAsia="ko-KR"/>
                    </w:rPr>
                    <w:t>53</w:t>
                  </w:r>
                </w:p>
              </w:tc>
              <w:tc>
                <w:tcPr>
                  <w:tcW w:w="5670" w:type="dxa"/>
                </w:tcPr>
                <w:p w14:paraId="4E19CDEA" w14:textId="77777777" w:rsidR="00537AAF" w:rsidRPr="007B2F77" w:rsidRDefault="00537AAF" w:rsidP="00537AAF">
                  <w:pPr>
                    <w:pStyle w:val="TAL"/>
                    <w:rPr>
                      <w:noProof/>
                      <w:lang w:eastAsia="ko-KR"/>
                    </w:rPr>
                  </w:pPr>
                  <w:r w:rsidRPr="007B2F77">
                    <w:rPr>
                      <w:noProof/>
                      <w:lang w:eastAsia="ko-KR"/>
                    </w:rPr>
                    <w:t>Recommended bit rate query</w:t>
                  </w:r>
                </w:p>
              </w:tc>
            </w:tr>
            <w:tr w:rsidR="00537AAF" w:rsidRPr="007B2F77" w14:paraId="0461F1FF" w14:textId="77777777" w:rsidTr="00B07E5C">
              <w:trPr>
                <w:jc w:val="center"/>
              </w:trPr>
              <w:tc>
                <w:tcPr>
                  <w:tcW w:w="1701" w:type="dxa"/>
                </w:tcPr>
                <w:p w14:paraId="6A8A6664" w14:textId="77777777" w:rsidR="00537AAF" w:rsidRPr="007B2F77" w:rsidDel="00EC5CCA" w:rsidRDefault="00537AAF" w:rsidP="00537AAF">
                  <w:pPr>
                    <w:pStyle w:val="TAC"/>
                    <w:rPr>
                      <w:noProof/>
                      <w:lang w:eastAsia="ko-KR"/>
                    </w:rPr>
                  </w:pPr>
                  <w:r w:rsidRPr="007B2F77">
                    <w:rPr>
                      <w:noProof/>
                      <w:lang w:eastAsia="ko-KR"/>
                    </w:rPr>
                    <w:t>54</w:t>
                  </w:r>
                </w:p>
              </w:tc>
              <w:tc>
                <w:tcPr>
                  <w:tcW w:w="5670" w:type="dxa"/>
                </w:tcPr>
                <w:p w14:paraId="5A86E73D" w14:textId="77777777" w:rsidR="00537AAF" w:rsidRPr="007B2F77" w:rsidRDefault="00537AAF" w:rsidP="00537AAF">
                  <w:pPr>
                    <w:pStyle w:val="TAL"/>
                    <w:rPr>
                      <w:noProof/>
                      <w:lang w:eastAsia="ko-KR"/>
                    </w:rPr>
                  </w:pPr>
                  <w:r w:rsidRPr="007B2F77">
                    <w:rPr>
                      <w:noProof/>
                      <w:lang w:eastAsia="ko-KR"/>
                    </w:rPr>
                    <w:t>Multiple Entry PHR (four octets C</w:t>
                  </w:r>
                  <w:r w:rsidRPr="007B2F77">
                    <w:rPr>
                      <w:noProof/>
                      <w:vertAlign w:val="subscript"/>
                      <w:lang w:eastAsia="ko-KR"/>
                    </w:rPr>
                    <w:t>i</w:t>
                  </w:r>
                  <w:r w:rsidRPr="007B2F77">
                    <w:rPr>
                      <w:noProof/>
                      <w:lang w:eastAsia="ko-KR"/>
                    </w:rPr>
                    <w:t>)</w:t>
                  </w:r>
                </w:p>
              </w:tc>
            </w:tr>
            <w:tr w:rsidR="00537AAF" w:rsidRPr="007B2F77" w14:paraId="00E460F0" w14:textId="77777777" w:rsidTr="00B07E5C">
              <w:trPr>
                <w:jc w:val="center"/>
              </w:trPr>
              <w:tc>
                <w:tcPr>
                  <w:tcW w:w="1701" w:type="dxa"/>
                </w:tcPr>
                <w:p w14:paraId="3C8D6727" w14:textId="77777777" w:rsidR="00537AAF" w:rsidRPr="007B2F77" w:rsidRDefault="00537AAF" w:rsidP="00537AAF">
                  <w:pPr>
                    <w:pStyle w:val="TAC"/>
                    <w:rPr>
                      <w:noProof/>
                      <w:lang w:eastAsia="ko-KR"/>
                    </w:rPr>
                  </w:pPr>
                  <w:r w:rsidRPr="007B2F77">
                    <w:rPr>
                      <w:noProof/>
                      <w:lang w:eastAsia="ko-KR"/>
                    </w:rPr>
                    <w:t>55</w:t>
                  </w:r>
                </w:p>
              </w:tc>
              <w:tc>
                <w:tcPr>
                  <w:tcW w:w="5670" w:type="dxa"/>
                </w:tcPr>
                <w:p w14:paraId="17BB20C2" w14:textId="77777777" w:rsidR="00537AAF" w:rsidRPr="007B2F77" w:rsidRDefault="00537AAF" w:rsidP="00537AAF">
                  <w:pPr>
                    <w:pStyle w:val="TAL"/>
                    <w:rPr>
                      <w:noProof/>
                      <w:lang w:eastAsia="ko-KR"/>
                    </w:rPr>
                  </w:pPr>
                  <w:r w:rsidRPr="007B2F77">
                    <w:rPr>
                      <w:noProof/>
                      <w:lang w:eastAsia="ko-KR"/>
                    </w:rPr>
                    <w:t>Configured Grant Confirmation</w:t>
                  </w:r>
                </w:p>
              </w:tc>
            </w:tr>
            <w:tr w:rsidR="00537AAF" w:rsidRPr="007B2F77" w14:paraId="656CE73E" w14:textId="77777777" w:rsidTr="00B07E5C">
              <w:trPr>
                <w:jc w:val="center"/>
              </w:trPr>
              <w:tc>
                <w:tcPr>
                  <w:tcW w:w="1701" w:type="dxa"/>
                </w:tcPr>
                <w:p w14:paraId="54677BFA" w14:textId="77777777" w:rsidR="00537AAF" w:rsidRPr="007B2F77" w:rsidRDefault="00537AAF" w:rsidP="00537AAF">
                  <w:pPr>
                    <w:pStyle w:val="TAC"/>
                    <w:rPr>
                      <w:noProof/>
                      <w:lang w:eastAsia="ko-KR"/>
                    </w:rPr>
                  </w:pPr>
                  <w:r w:rsidRPr="007B2F77">
                    <w:rPr>
                      <w:noProof/>
                      <w:lang w:eastAsia="ko-KR"/>
                    </w:rPr>
                    <w:t>56</w:t>
                  </w:r>
                </w:p>
              </w:tc>
              <w:tc>
                <w:tcPr>
                  <w:tcW w:w="5670" w:type="dxa"/>
                </w:tcPr>
                <w:p w14:paraId="210C06C8" w14:textId="77777777" w:rsidR="00537AAF" w:rsidRPr="007B2F77" w:rsidRDefault="00537AAF" w:rsidP="00537AAF">
                  <w:pPr>
                    <w:pStyle w:val="TAL"/>
                    <w:rPr>
                      <w:noProof/>
                      <w:lang w:eastAsia="ko-KR"/>
                    </w:rPr>
                  </w:pPr>
                  <w:r w:rsidRPr="007B2F77">
                    <w:rPr>
                      <w:noProof/>
                      <w:lang w:eastAsia="ko-KR"/>
                    </w:rPr>
                    <w:t>Multiple Entry PHR (one octet C</w:t>
                  </w:r>
                  <w:r w:rsidRPr="007B2F77">
                    <w:rPr>
                      <w:noProof/>
                      <w:vertAlign w:val="subscript"/>
                      <w:lang w:eastAsia="ko-KR"/>
                    </w:rPr>
                    <w:t>i</w:t>
                  </w:r>
                  <w:r w:rsidRPr="007B2F77">
                    <w:rPr>
                      <w:noProof/>
                      <w:lang w:eastAsia="ko-KR"/>
                    </w:rPr>
                    <w:t>)</w:t>
                  </w:r>
                </w:p>
              </w:tc>
            </w:tr>
            <w:tr w:rsidR="00537AAF" w:rsidRPr="007B2F77" w14:paraId="7EE8E1BF" w14:textId="77777777" w:rsidTr="00B07E5C">
              <w:trPr>
                <w:jc w:val="center"/>
              </w:trPr>
              <w:tc>
                <w:tcPr>
                  <w:tcW w:w="1701" w:type="dxa"/>
                </w:tcPr>
                <w:p w14:paraId="1DF02565" w14:textId="77777777" w:rsidR="00537AAF" w:rsidRPr="007B2F77" w:rsidRDefault="00537AAF" w:rsidP="00537AAF">
                  <w:pPr>
                    <w:pStyle w:val="TAC"/>
                    <w:rPr>
                      <w:noProof/>
                      <w:lang w:eastAsia="ko-KR"/>
                    </w:rPr>
                  </w:pPr>
                  <w:r w:rsidRPr="007B2F77">
                    <w:rPr>
                      <w:noProof/>
                      <w:lang w:eastAsia="ko-KR"/>
                    </w:rPr>
                    <w:t>57</w:t>
                  </w:r>
                </w:p>
              </w:tc>
              <w:tc>
                <w:tcPr>
                  <w:tcW w:w="5670" w:type="dxa"/>
                </w:tcPr>
                <w:p w14:paraId="20D74E70" w14:textId="77777777" w:rsidR="00537AAF" w:rsidRPr="007B2F77" w:rsidRDefault="00537AAF" w:rsidP="00537AAF">
                  <w:pPr>
                    <w:pStyle w:val="TAL"/>
                    <w:rPr>
                      <w:noProof/>
                      <w:lang w:eastAsia="ko-KR"/>
                    </w:rPr>
                  </w:pPr>
                  <w:r w:rsidRPr="007B2F77">
                    <w:rPr>
                      <w:noProof/>
                      <w:lang w:eastAsia="ko-KR"/>
                    </w:rPr>
                    <w:t>Single Entry PHR</w:t>
                  </w:r>
                </w:p>
              </w:tc>
            </w:tr>
            <w:tr w:rsidR="00537AAF" w:rsidRPr="007B2F77" w14:paraId="138F1057" w14:textId="77777777" w:rsidTr="00B07E5C">
              <w:trPr>
                <w:jc w:val="center"/>
              </w:trPr>
              <w:tc>
                <w:tcPr>
                  <w:tcW w:w="1701" w:type="dxa"/>
                </w:tcPr>
                <w:p w14:paraId="47294C08" w14:textId="77777777" w:rsidR="00537AAF" w:rsidRPr="007B2F77" w:rsidRDefault="00537AAF" w:rsidP="00537AAF">
                  <w:pPr>
                    <w:pStyle w:val="TAC"/>
                    <w:rPr>
                      <w:noProof/>
                      <w:lang w:eastAsia="ko-KR"/>
                    </w:rPr>
                  </w:pPr>
                  <w:r w:rsidRPr="007B2F77">
                    <w:rPr>
                      <w:noProof/>
                      <w:lang w:eastAsia="ko-KR"/>
                    </w:rPr>
                    <w:t>58</w:t>
                  </w:r>
                </w:p>
              </w:tc>
              <w:tc>
                <w:tcPr>
                  <w:tcW w:w="5670" w:type="dxa"/>
                </w:tcPr>
                <w:p w14:paraId="16569B43" w14:textId="77777777" w:rsidR="00537AAF" w:rsidRPr="007B2F77" w:rsidRDefault="00537AAF" w:rsidP="00537AAF">
                  <w:pPr>
                    <w:pStyle w:val="TAL"/>
                    <w:rPr>
                      <w:noProof/>
                      <w:lang w:eastAsia="ko-KR"/>
                    </w:rPr>
                  </w:pPr>
                  <w:r w:rsidRPr="007B2F77">
                    <w:rPr>
                      <w:noProof/>
                      <w:lang w:eastAsia="ko-KR"/>
                    </w:rPr>
                    <w:t>C-RNTI</w:t>
                  </w:r>
                </w:p>
              </w:tc>
            </w:tr>
            <w:tr w:rsidR="00537AAF" w:rsidRPr="007B2F77" w14:paraId="71417D36" w14:textId="77777777" w:rsidTr="00B07E5C">
              <w:trPr>
                <w:jc w:val="center"/>
              </w:trPr>
              <w:tc>
                <w:tcPr>
                  <w:tcW w:w="1701" w:type="dxa"/>
                </w:tcPr>
                <w:p w14:paraId="72729984" w14:textId="77777777" w:rsidR="00537AAF" w:rsidRPr="007B2F77" w:rsidRDefault="00537AAF" w:rsidP="00537AAF">
                  <w:pPr>
                    <w:pStyle w:val="TAC"/>
                    <w:rPr>
                      <w:noProof/>
                      <w:lang w:eastAsia="ko-KR"/>
                    </w:rPr>
                  </w:pPr>
                  <w:r w:rsidRPr="007B2F77">
                    <w:rPr>
                      <w:noProof/>
                      <w:lang w:eastAsia="ko-KR"/>
                    </w:rPr>
                    <w:t>59</w:t>
                  </w:r>
                </w:p>
              </w:tc>
              <w:tc>
                <w:tcPr>
                  <w:tcW w:w="5670" w:type="dxa"/>
                </w:tcPr>
                <w:p w14:paraId="31785AD5" w14:textId="77777777" w:rsidR="00537AAF" w:rsidRPr="007B2F77" w:rsidRDefault="00537AAF" w:rsidP="00537AAF">
                  <w:pPr>
                    <w:pStyle w:val="TAL"/>
                    <w:rPr>
                      <w:noProof/>
                      <w:lang w:eastAsia="ko-KR"/>
                    </w:rPr>
                  </w:pPr>
                  <w:r w:rsidRPr="007B2F77">
                    <w:rPr>
                      <w:noProof/>
                      <w:lang w:eastAsia="ko-KR"/>
                    </w:rPr>
                    <w:t>Short Truncated BSR</w:t>
                  </w:r>
                </w:p>
              </w:tc>
            </w:tr>
            <w:tr w:rsidR="00537AAF" w:rsidRPr="007B2F77" w14:paraId="1C9F1FBC" w14:textId="77777777" w:rsidTr="00B07E5C">
              <w:trPr>
                <w:jc w:val="center"/>
              </w:trPr>
              <w:tc>
                <w:tcPr>
                  <w:tcW w:w="1701" w:type="dxa"/>
                </w:tcPr>
                <w:p w14:paraId="786D66AB" w14:textId="77777777" w:rsidR="00537AAF" w:rsidRPr="007B2F77" w:rsidRDefault="00537AAF" w:rsidP="00537AAF">
                  <w:pPr>
                    <w:pStyle w:val="TAC"/>
                    <w:rPr>
                      <w:noProof/>
                      <w:lang w:eastAsia="ko-KR"/>
                    </w:rPr>
                  </w:pPr>
                  <w:r w:rsidRPr="007B2F77">
                    <w:rPr>
                      <w:noProof/>
                      <w:lang w:eastAsia="ko-KR"/>
                    </w:rPr>
                    <w:t>60</w:t>
                  </w:r>
                </w:p>
              </w:tc>
              <w:tc>
                <w:tcPr>
                  <w:tcW w:w="5670" w:type="dxa"/>
                </w:tcPr>
                <w:p w14:paraId="18089740" w14:textId="77777777" w:rsidR="00537AAF" w:rsidRPr="007B2F77" w:rsidRDefault="00537AAF" w:rsidP="00537AAF">
                  <w:pPr>
                    <w:pStyle w:val="TAL"/>
                    <w:rPr>
                      <w:noProof/>
                      <w:lang w:eastAsia="ko-KR"/>
                    </w:rPr>
                  </w:pPr>
                  <w:r w:rsidRPr="007B2F77">
                    <w:rPr>
                      <w:noProof/>
                      <w:lang w:eastAsia="ko-KR"/>
                    </w:rPr>
                    <w:t>Long Truncated BSR</w:t>
                  </w:r>
                </w:p>
              </w:tc>
            </w:tr>
            <w:tr w:rsidR="00537AAF" w:rsidRPr="007B2F77" w14:paraId="03373804" w14:textId="77777777" w:rsidTr="00B07E5C">
              <w:trPr>
                <w:jc w:val="center"/>
              </w:trPr>
              <w:tc>
                <w:tcPr>
                  <w:tcW w:w="1701" w:type="dxa"/>
                </w:tcPr>
                <w:p w14:paraId="1F912C97" w14:textId="77777777" w:rsidR="00537AAF" w:rsidRPr="007B2F77" w:rsidRDefault="00537AAF" w:rsidP="00537AAF">
                  <w:pPr>
                    <w:pStyle w:val="TAC"/>
                    <w:rPr>
                      <w:noProof/>
                      <w:lang w:eastAsia="ko-KR"/>
                    </w:rPr>
                  </w:pPr>
                  <w:r w:rsidRPr="007B2F77">
                    <w:rPr>
                      <w:noProof/>
                      <w:lang w:eastAsia="ko-KR"/>
                    </w:rPr>
                    <w:t>61</w:t>
                  </w:r>
                </w:p>
              </w:tc>
              <w:tc>
                <w:tcPr>
                  <w:tcW w:w="5670" w:type="dxa"/>
                </w:tcPr>
                <w:p w14:paraId="1F6866AA" w14:textId="77777777" w:rsidR="00537AAF" w:rsidRPr="007B2F77" w:rsidRDefault="00537AAF" w:rsidP="00537AAF">
                  <w:pPr>
                    <w:pStyle w:val="TAL"/>
                    <w:rPr>
                      <w:noProof/>
                      <w:lang w:eastAsia="ko-KR"/>
                    </w:rPr>
                  </w:pPr>
                  <w:r w:rsidRPr="007B2F77">
                    <w:rPr>
                      <w:noProof/>
                      <w:lang w:eastAsia="ko-KR"/>
                    </w:rPr>
                    <w:t>Short BSR</w:t>
                  </w:r>
                </w:p>
              </w:tc>
            </w:tr>
            <w:tr w:rsidR="00537AAF" w:rsidRPr="007B2F77" w14:paraId="212AE222" w14:textId="77777777" w:rsidTr="00B07E5C">
              <w:trPr>
                <w:jc w:val="center"/>
              </w:trPr>
              <w:tc>
                <w:tcPr>
                  <w:tcW w:w="1701" w:type="dxa"/>
                </w:tcPr>
                <w:p w14:paraId="786CA407" w14:textId="77777777" w:rsidR="00537AAF" w:rsidRPr="007B2F77" w:rsidRDefault="00537AAF" w:rsidP="00537AAF">
                  <w:pPr>
                    <w:pStyle w:val="TAC"/>
                    <w:rPr>
                      <w:noProof/>
                      <w:lang w:eastAsia="ko-KR"/>
                    </w:rPr>
                  </w:pPr>
                  <w:r w:rsidRPr="007B2F77">
                    <w:rPr>
                      <w:noProof/>
                      <w:lang w:eastAsia="ko-KR"/>
                    </w:rPr>
                    <w:t>62</w:t>
                  </w:r>
                </w:p>
              </w:tc>
              <w:tc>
                <w:tcPr>
                  <w:tcW w:w="5670" w:type="dxa"/>
                </w:tcPr>
                <w:p w14:paraId="7ADD91AF" w14:textId="77777777" w:rsidR="00537AAF" w:rsidRPr="007B2F77" w:rsidRDefault="00537AAF" w:rsidP="00537AAF">
                  <w:pPr>
                    <w:pStyle w:val="TAL"/>
                    <w:rPr>
                      <w:noProof/>
                      <w:lang w:eastAsia="ko-KR"/>
                    </w:rPr>
                  </w:pPr>
                  <w:r w:rsidRPr="007B2F77">
                    <w:rPr>
                      <w:noProof/>
                      <w:lang w:eastAsia="ko-KR"/>
                    </w:rPr>
                    <w:t>Long BSR</w:t>
                  </w:r>
                </w:p>
              </w:tc>
            </w:tr>
            <w:tr w:rsidR="00537AAF" w:rsidRPr="007B2F77" w14:paraId="2C1F32CF" w14:textId="77777777" w:rsidTr="00B07E5C">
              <w:trPr>
                <w:jc w:val="center"/>
              </w:trPr>
              <w:tc>
                <w:tcPr>
                  <w:tcW w:w="1701" w:type="dxa"/>
                </w:tcPr>
                <w:p w14:paraId="0531FA10" w14:textId="77777777" w:rsidR="00537AAF" w:rsidRPr="007B2F77" w:rsidRDefault="00537AAF" w:rsidP="00537AAF">
                  <w:pPr>
                    <w:pStyle w:val="TAC"/>
                    <w:rPr>
                      <w:noProof/>
                      <w:lang w:eastAsia="ko-KR"/>
                    </w:rPr>
                  </w:pPr>
                  <w:r w:rsidRPr="007B2F77">
                    <w:rPr>
                      <w:noProof/>
                      <w:lang w:eastAsia="ko-KR"/>
                    </w:rPr>
                    <w:t>63</w:t>
                  </w:r>
                </w:p>
              </w:tc>
              <w:tc>
                <w:tcPr>
                  <w:tcW w:w="5670" w:type="dxa"/>
                </w:tcPr>
                <w:p w14:paraId="6952E4C4" w14:textId="77777777" w:rsidR="00537AAF" w:rsidRPr="007B2F77" w:rsidRDefault="00537AAF" w:rsidP="00537AAF">
                  <w:pPr>
                    <w:pStyle w:val="TAL"/>
                    <w:rPr>
                      <w:noProof/>
                      <w:lang w:eastAsia="ko-KR"/>
                    </w:rPr>
                  </w:pPr>
                  <w:r w:rsidRPr="007B2F77">
                    <w:rPr>
                      <w:noProof/>
                      <w:lang w:eastAsia="ko-KR"/>
                    </w:rPr>
                    <w:t>Padding</w:t>
                  </w:r>
                </w:p>
              </w:tc>
            </w:tr>
          </w:tbl>
          <w:p w14:paraId="43ECEF7D" w14:textId="77777777" w:rsidR="00537AAF" w:rsidRPr="007B2F77" w:rsidRDefault="00537AAF" w:rsidP="00537AAF">
            <w:pPr>
              <w:rPr>
                <w:noProof/>
                <w:lang w:eastAsia="ko-KR"/>
              </w:rPr>
            </w:pPr>
          </w:p>
          <w:p w14:paraId="425162B2" w14:textId="633229FF" w:rsidR="00537AAF" w:rsidRPr="00C12D26" w:rsidRDefault="00537AAF" w:rsidP="00094D12">
            <w:pPr>
              <w:rPr>
                <w:rFonts w:ascii="Arial" w:hAnsi="Arial" w:cs="Arial"/>
              </w:rPr>
            </w:pPr>
          </w:p>
        </w:tc>
      </w:tr>
    </w:tbl>
    <w:p w14:paraId="751BEE7A" w14:textId="77777777" w:rsidR="006D2C39" w:rsidRPr="00094D12" w:rsidRDefault="006D2C39" w:rsidP="00094D12">
      <w:pPr>
        <w:rPr>
          <w:rFonts w:ascii="Arial" w:hAnsi="Arial" w:cs="Arial"/>
          <w:lang w:val="en-US"/>
        </w:rPr>
      </w:pPr>
    </w:p>
    <w:p w14:paraId="6D05EB6C" w14:textId="482A2D6F" w:rsidR="00C06247" w:rsidRPr="00447D7D" w:rsidRDefault="00986678" w:rsidP="00986678">
      <w:pPr>
        <w:pStyle w:val="Proposal"/>
        <w:rPr>
          <w:noProof/>
        </w:rPr>
      </w:pPr>
      <w:bookmarkStart w:id="13" w:name="_Toc85771913"/>
      <w:r>
        <w:rPr>
          <w:noProof/>
        </w:rPr>
        <w:t>C</w:t>
      </w:r>
      <w:r w:rsidR="00375699">
        <w:rPr>
          <w:noProof/>
        </w:rPr>
        <w:t>onsider</w:t>
      </w:r>
      <w:r>
        <w:rPr>
          <w:noProof/>
        </w:rPr>
        <w:t xml:space="preserve"> the text proposal</w:t>
      </w:r>
      <w:r w:rsidR="00375699">
        <w:rPr>
          <w:noProof/>
        </w:rPr>
        <w:t xml:space="preserve"> above</w:t>
      </w:r>
      <w:r>
        <w:rPr>
          <w:noProof/>
        </w:rPr>
        <w:t xml:space="preserve"> </w:t>
      </w:r>
      <w:r w:rsidR="00375699">
        <w:rPr>
          <w:noProof/>
        </w:rPr>
        <w:t>for</w:t>
      </w:r>
      <w:r>
        <w:rPr>
          <w:noProof/>
        </w:rPr>
        <w:t xml:space="preserve"> </w:t>
      </w:r>
      <w:r w:rsidR="00375699">
        <w:rPr>
          <w:noProof/>
        </w:rPr>
        <w:t xml:space="preserve">TS 38.321 </w:t>
      </w:r>
      <w:r w:rsidR="007B3222">
        <w:rPr>
          <w:noProof/>
        </w:rPr>
        <w:t xml:space="preserve">running </w:t>
      </w:r>
      <w:r>
        <w:rPr>
          <w:noProof/>
        </w:rPr>
        <w:t>CR.</w:t>
      </w:r>
      <w:bookmarkEnd w:id="13"/>
    </w:p>
    <w:p w14:paraId="2BF7384F" w14:textId="37553B67" w:rsidR="00094D12" w:rsidRDefault="00094D12" w:rsidP="00094D12"/>
    <w:p w14:paraId="5BD49E68" w14:textId="77777777" w:rsidR="00EA47AF" w:rsidRDefault="00EA47AF" w:rsidP="00094D12"/>
    <w:p w14:paraId="59C79B1B" w14:textId="3028439E" w:rsidR="008E5A13" w:rsidRDefault="008E5A13" w:rsidP="008E5A13">
      <w:pPr>
        <w:pStyle w:val="Heading2"/>
      </w:pPr>
      <w:r>
        <w:lastRenderedPageBreak/>
        <w:t>2.3</w:t>
      </w:r>
      <w:r>
        <w:tab/>
      </w:r>
      <w:proofErr w:type="spellStart"/>
      <w:r>
        <w:t>MsgA</w:t>
      </w:r>
      <w:proofErr w:type="spellEnd"/>
      <w:r>
        <w:t xml:space="preserve"> early identification</w:t>
      </w:r>
    </w:p>
    <w:p w14:paraId="5BE22CBC" w14:textId="77777777" w:rsidR="00582B66" w:rsidRPr="003363A7" w:rsidRDefault="00582B66" w:rsidP="00582B66">
      <w:pPr>
        <w:pStyle w:val="Comments"/>
        <w:rPr>
          <w:i w:val="0"/>
          <w:iCs/>
          <w:sz w:val="20"/>
          <w:szCs w:val="22"/>
        </w:rPr>
      </w:pPr>
      <w:bookmarkStart w:id="14" w:name="_Hlk85054037"/>
      <w:r w:rsidRPr="00582B66">
        <w:rPr>
          <w:i w:val="0"/>
          <w:iCs/>
          <w:sz w:val="20"/>
          <w:szCs w:val="22"/>
        </w:rPr>
        <w:t xml:space="preserve">In </w:t>
      </w:r>
      <w:r w:rsidRPr="003363A7">
        <w:rPr>
          <w:i w:val="0"/>
          <w:iCs/>
          <w:sz w:val="20"/>
          <w:szCs w:val="22"/>
        </w:rPr>
        <w:t>RAN2#115e</w:t>
      </w:r>
      <w:r w:rsidRPr="00582B66">
        <w:rPr>
          <w:i w:val="0"/>
          <w:iCs/>
          <w:sz w:val="20"/>
          <w:szCs w:val="22"/>
        </w:rPr>
        <w:t xml:space="preserve"> the following was agreed</w:t>
      </w:r>
      <w:r w:rsidRPr="003363A7">
        <w:rPr>
          <w:i w:val="0"/>
          <w:iCs/>
          <w:sz w:val="20"/>
          <w:szCs w:val="22"/>
        </w:rPr>
        <w:t>:</w:t>
      </w:r>
      <w:bookmarkEnd w:id="14"/>
    </w:p>
    <w:p w14:paraId="6ED6D53E" w14:textId="77777777" w:rsidR="00582B66" w:rsidRPr="003363A7" w:rsidRDefault="00582B66" w:rsidP="00582B66">
      <w:pPr>
        <w:pStyle w:val="Comments"/>
        <w:rPr>
          <w:i w:val="0"/>
          <w:iCs/>
        </w:rPr>
      </w:pPr>
    </w:p>
    <w:p w14:paraId="003AE9F0" w14:textId="77777777" w:rsidR="00582B66" w:rsidRDefault="00582B66" w:rsidP="00582B66">
      <w:pPr>
        <w:pStyle w:val="Doc-text2"/>
        <w:pBdr>
          <w:top w:val="single" w:sz="4" w:space="1" w:color="auto"/>
          <w:left w:val="single" w:sz="4" w:space="4" w:color="auto"/>
          <w:bottom w:val="single" w:sz="4" w:space="1" w:color="auto"/>
          <w:right w:val="single" w:sz="4" w:space="4" w:color="auto"/>
        </w:pBdr>
        <w:tabs>
          <w:tab w:val="clear" w:pos="1622"/>
          <w:tab w:val="left" w:pos="851"/>
        </w:tabs>
        <w:overflowPunct/>
        <w:autoSpaceDE/>
        <w:adjustRightInd/>
        <w:ind w:left="851" w:firstLine="0"/>
        <w:textAlignment w:val="auto"/>
      </w:pPr>
      <w:r>
        <w:t>Solution for early identification for 2-step RACH will be specified.</w:t>
      </w:r>
    </w:p>
    <w:p w14:paraId="71A80B7C" w14:textId="299CD458" w:rsidR="00582B66" w:rsidRDefault="00582B66" w:rsidP="00582B66">
      <w:pPr>
        <w:pStyle w:val="Comments"/>
        <w:rPr>
          <w:i w:val="0"/>
          <w:iCs/>
        </w:rPr>
      </w:pPr>
    </w:p>
    <w:p w14:paraId="1412A984" w14:textId="32AEEE9D" w:rsidR="00825C12" w:rsidRDefault="00825C12" w:rsidP="00310736">
      <w:pPr>
        <w:pStyle w:val="BodyText"/>
        <w:rPr>
          <w:rFonts w:cs="Arial"/>
        </w:rPr>
      </w:pPr>
      <w:r>
        <w:rPr>
          <w:rFonts w:cs="Arial"/>
        </w:rPr>
        <w:t>In RAN1#105e the following agreement was made:</w:t>
      </w:r>
    </w:p>
    <w:tbl>
      <w:tblPr>
        <w:tblStyle w:val="TableGrid"/>
        <w:tblW w:w="0" w:type="auto"/>
        <w:tblLook w:val="04A0" w:firstRow="1" w:lastRow="0" w:firstColumn="1" w:lastColumn="0" w:noHBand="0" w:noVBand="1"/>
      </w:tblPr>
      <w:tblGrid>
        <w:gridCol w:w="9629"/>
      </w:tblGrid>
      <w:tr w:rsidR="00825C12" w14:paraId="06F92D8E" w14:textId="77777777" w:rsidTr="00825C12">
        <w:tc>
          <w:tcPr>
            <w:tcW w:w="9629" w:type="dxa"/>
          </w:tcPr>
          <w:p w14:paraId="2055612D" w14:textId="77777777" w:rsidR="00825C12" w:rsidRPr="00BB1EA6" w:rsidRDefault="00825C12" w:rsidP="00825C12">
            <w:pPr>
              <w:jc w:val="both"/>
              <w:rPr>
                <w:szCs w:val="20"/>
                <w:highlight w:val="green"/>
              </w:rPr>
            </w:pPr>
            <w:r w:rsidRPr="00BB1EA6">
              <w:rPr>
                <w:szCs w:val="20"/>
                <w:highlight w:val="green"/>
              </w:rPr>
              <w:t>Agreement</w:t>
            </w:r>
            <w:r>
              <w:rPr>
                <w:szCs w:val="20"/>
                <w:highlight w:val="green"/>
              </w:rPr>
              <w:t>s</w:t>
            </w:r>
            <w:r w:rsidRPr="00BB1EA6">
              <w:rPr>
                <w:szCs w:val="20"/>
                <w:highlight w:val="green"/>
              </w:rPr>
              <w:t>:</w:t>
            </w:r>
          </w:p>
          <w:p w14:paraId="067DC4DB" w14:textId="77777777" w:rsidR="00825C12" w:rsidRPr="00BB1EA6" w:rsidRDefault="00825C12" w:rsidP="00825C12">
            <w:pPr>
              <w:numPr>
                <w:ilvl w:val="0"/>
                <w:numId w:val="14"/>
              </w:numPr>
              <w:overflowPunct/>
              <w:autoSpaceDE/>
              <w:autoSpaceDN/>
              <w:adjustRightInd/>
              <w:spacing w:after="0" w:line="252" w:lineRule="auto"/>
              <w:contextualSpacing/>
              <w:textAlignment w:val="auto"/>
              <w:rPr>
                <w:rFonts w:cs="Times"/>
                <w:szCs w:val="20"/>
              </w:rPr>
            </w:pPr>
            <w:r w:rsidRPr="00BB1EA6">
              <w:rPr>
                <w:rFonts w:cs="Times"/>
                <w:szCs w:val="20"/>
                <w:lang w:eastAsia="zh-CN"/>
              </w:rPr>
              <w:t xml:space="preserve">Support 2-step RACH for </w:t>
            </w:r>
            <w:r w:rsidRPr="00BB1EA6">
              <w:rPr>
                <w:rFonts w:eastAsia="Times New Roman" w:cs="Times"/>
                <w:szCs w:val="20"/>
                <w:lang w:eastAsia="zh-CN"/>
              </w:rPr>
              <w:t>RedCap</w:t>
            </w:r>
            <w:r w:rsidRPr="00BB1EA6">
              <w:rPr>
                <w:rFonts w:cs="Times"/>
                <w:szCs w:val="20"/>
                <w:lang w:eastAsia="zh-CN"/>
              </w:rPr>
              <w:t xml:space="preserve"> UEs as an optional feature</w:t>
            </w:r>
          </w:p>
          <w:p w14:paraId="21F5C04E" w14:textId="77777777" w:rsidR="00825C12" w:rsidRPr="00BB1EA6" w:rsidRDefault="00825C12" w:rsidP="00825C12">
            <w:pPr>
              <w:numPr>
                <w:ilvl w:val="1"/>
                <w:numId w:val="14"/>
              </w:numPr>
              <w:overflowPunct/>
              <w:autoSpaceDE/>
              <w:autoSpaceDN/>
              <w:adjustRightInd/>
              <w:spacing w:after="0" w:line="252" w:lineRule="auto"/>
              <w:contextualSpacing/>
              <w:textAlignment w:val="auto"/>
              <w:rPr>
                <w:szCs w:val="20"/>
              </w:rPr>
            </w:pPr>
            <w:r w:rsidRPr="00BB1EA6">
              <w:rPr>
                <w:rFonts w:cs="Times"/>
                <w:szCs w:val="20"/>
                <w:lang w:eastAsia="zh-CN"/>
              </w:rPr>
              <w:t>FFS details of early indication in MsgA, e.g.:</w:t>
            </w:r>
          </w:p>
          <w:p w14:paraId="6BDF3365" w14:textId="77777777" w:rsidR="00825C12" w:rsidRPr="00BB1EA6" w:rsidRDefault="00825C12" w:rsidP="00825C12">
            <w:pPr>
              <w:numPr>
                <w:ilvl w:val="2"/>
                <w:numId w:val="15"/>
              </w:numPr>
              <w:overflowPunct/>
              <w:autoSpaceDE/>
              <w:autoSpaceDN/>
              <w:adjustRightInd/>
              <w:spacing w:after="0" w:line="252" w:lineRule="auto"/>
              <w:contextualSpacing/>
              <w:jc w:val="both"/>
              <w:textAlignment w:val="auto"/>
              <w:rPr>
                <w:rFonts w:cs="Times"/>
                <w:szCs w:val="20"/>
              </w:rPr>
            </w:pPr>
            <w:r w:rsidRPr="00BB1EA6">
              <w:rPr>
                <w:rFonts w:cs="Times"/>
                <w:szCs w:val="20"/>
              </w:rPr>
              <w:t>Separation of 2-step RACH resources or MsgA preambles</w:t>
            </w:r>
          </w:p>
          <w:p w14:paraId="6CC39955" w14:textId="77777777" w:rsidR="00825C12" w:rsidRPr="00BB1EA6" w:rsidRDefault="00825C12" w:rsidP="00825C12">
            <w:pPr>
              <w:numPr>
                <w:ilvl w:val="2"/>
                <w:numId w:val="15"/>
              </w:numPr>
              <w:overflowPunct/>
              <w:autoSpaceDE/>
              <w:autoSpaceDN/>
              <w:adjustRightInd/>
              <w:spacing w:after="0" w:line="252" w:lineRule="auto"/>
              <w:contextualSpacing/>
              <w:jc w:val="both"/>
              <w:textAlignment w:val="auto"/>
              <w:rPr>
                <w:rFonts w:cs="Times"/>
                <w:szCs w:val="20"/>
              </w:rPr>
            </w:pPr>
            <w:r w:rsidRPr="00BB1EA6">
              <w:rPr>
                <w:rFonts w:cs="Times"/>
                <w:szCs w:val="20"/>
              </w:rPr>
              <w:t>Separation of initial UL BWP</w:t>
            </w:r>
          </w:p>
          <w:p w14:paraId="26DE4499" w14:textId="77777777" w:rsidR="00825C12" w:rsidRPr="00BB1EA6" w:rsidRDefault="00825C12" w:rsidP="00825C12">
            <w:pPr>
              <w:numPr>
                <w:ilvl w:val="2"/>
                <w:numId w:val="15"/>
              </w:numPr>
              <w:overflowPunct/>
              <w:autoSpaceDE/>
              <w:autoSpaceDN/>
              <w:adjustRightInd/>
              <w:spacing w:after="0" w:line="252" w:lineRule="auto"/>
              <w:contextualSpacing/>
              <w:jc w:val="both"/>
              <w:textAlignment w:val="auto"/>
              <w:rPr>
                <w:rFonts w:ascii="Segoe UI" w:hAnsi="Segoe UI" w:cs="Segoe UI"/>
                <w:szCs w:val="20"/>
                <w:lang w:val="en-US"/>
              </w:rPr>
            </w:pPr>
            <w:r w:rsidRPr="00BB1EA6">
              <w:rPr>
                <w:rFonts w:cs="Times"/>
                <w:szCs w:val="20"/>
              </w:rPr>
              <w:t>Using a new indication in MsgA PUSCH part</w:t>
            </w:r>
          </w:p>
          <w:p w14:paraId="37FA58A8" w14:textId="77777777" w:rsidR="00825C12" w:rsidRPr="00BB1EA6" w:rsidRDefault="00825C12" w:rsidP="00825C12">
            <w:pPr>
              <w:numPr>
                <w:ilvl w:val="1"/>
                <w:numId w:val="14"/>
              </w:numPr>
              <w:overflowPunct/>
              <w:autoSpaceDE/>
              <w:autoSpaceDN/>
              <w:adjustRightInd/>
              <w:spacing w:after="0" w:line="252" w:lineRule="auto"/>
              <w:contextualSpacing/>
              <w:textAlignment w:val="auto"/>
              <w:rPr>
                <w:rFonts w:ascii="Segoe UI" w:hAnsi="Segoe UI" w:cs="Segoe UI"/>
                <w:szCs w:val="20"/>
              </w:rPr>
            </w:pPr>
            <w:r w:rsidRPr="00BB1EA6">
              <w:rPr>
                <w:rFonts w:cs="Times"/>
                <w:szCs w:val="20"/>
              </w:rPr>
              <w:t>Note: Discussion on 4-step RACH for early indication should be prioritised</w:t>
            </w:r>
          </w:p>
          <w:p w14:paraId="64ED844B" w14:textId="77777777" w:rsidR="00825C12" w:rsidRDefault="00825C12" w:rsidP="00310736">
            <w:pPr>
              <w:pStyle w:val="BodyText"/>
              <w:rPr>
                <w:rFonts w:cs="Arial"/>
              </w:rPr>
            </w:pPr>
          </w:p>
        </w:tc>
      </w:tr>
    </w:tbl>
    <w:p w14:paraId="6891EDE4" w14:textId="77777777" w:rsidR="00825C12" w:rsidRDefault="00825C12" w:rsidP="00310736">
      <w:pPr>
        <w:pStyle w:val="BodyText"/>
        <w:rPr>
          <w:rFonts w:cs="Arial"/>
        </w:rPr>
      </w:pPr>
    </w:p>
    <w:p w14:paraId="5356FE5B" w14:textId="51BE548B" w:rsidR="00310736" w:rsidRDefault="00310736" w:rsidP="00310736">
      <w:pPr>
        <w:pStyle w:val="BodyText"/>
        <w:rPr>
          <w:rFonts w:cs="Arial"/>
        </w:rPr>
      </w:pPr>
      <w:r>
        <w:rPr>
          <w:rFonts w:cs="Arial"/>
        </w:rPr>
        <w:t xml:space="preserve">For support of 2-step RACH the need for early indication is somewhat different. The early indication could either be in the ‘preamble part’ or the ‘PUSCH part’ of </w:t>
      </w:r>
      <w:proofErr w:type="spellStart"/>
      <w:r>
        <w:rPr>
          <w:rFonts w:cs="Arial"/>
        </w:rPr>
        <w:t>MsgA</w:t>
      </w:r>
      <w:proofErr w:type="spellEnd"/>
      <w:r>
        <w:rPr>
          <w:rFonts w:cs="Arial"/>
        </w:rPr>
        <w:t xml:space="preserve">. </w:t>
      </w:r>
    </w:p>
    <w:p w14:paraId="2D91A72A" w14:textId="41F4ABD7" w:rsidR="00F14112" w:rsidRPr="00F14112" w:rsidRDefault="00F14112" w:rsidP="00F14112">
      <w:pPr>
        <w:pStyle w:val="BodyText"/>
        <w:rPr>
          <w:rFonts w:cs="Arial"/>
        </w:rPr>
      </w:pPr>
      <w:r w:rsidRPr="00F14112">
        <w:rPr>
          <w:rFonts w:cs="Arial"/>
        </w:rPr>
        <w:t xml:space="preserve">The early RedCap indication in </w:t>
      </w:r>
      <w:proofErr w:type="spellStart"/>
      <w:r w:rsidRPr="00F14112">
        <w:rPr>
          <w:rFonts w:cs="Arial"/>
        </w:rPr>
        <w:t>MsgA</w:t>
      </w:r>
      <w:proofErr w:type="spellEnd"/>
      <w:r w:rsidRPr="00F14112">
        <w:rPr>
          <w:rFonts w:cs="Arial"/>
        </w:rPr>
        <w:t xml:space="preserve"> enables (1) coverage recovery (without impact for non-RedCap UEs) of </w:t>
      </w:r>
      <w:proofErr w:type="spellStart"/>
      <w:r w:rsidRPr="00F14112">
        <w:rPr>
          <w:rFonts w:cs="Arial"/>
        </w:rPr>
        <w:t>MsgB</w:t>
      </w:r>
      <w:proofErr w:type="spellEnd"/>
      <w:r w:rsidRPr="00F14112">
        <w:rPr>
          <w:rFonts w:cs="Arial"/>
        </w:rPr>
        <w:t xml:space="preserve"> PDSCH carrying </w:t>
      </w:r>
      <w:proofErr w:type="spellStart"/>
      <w:r w:rsidRPr="00F14112">
        <w:rPr>
          <w:rFonts w:cs="Arial"/>
        </w:rPr>
        <w:t>successRAR</w:t>
      </w:r>
      <w:proofErr w:type="spellEnd"/>
      <w:r w:rsidRPr="00F14112">
        <w:rPr>
          <w:rFonts w:cs="Arial"/>
        </w:rPr>
        <w:t xml:space="preserve"> when </w:t>
      </w:r>
      <w:proofErr w:type="spellStart"/>
      <w:r w:rsidRPr="00F14112">
        <w:rPr>
          <w:rFonts w:cs="Arial"/>
        </w:rPr>
        <w:t>MsgA</w:t>
      </w:r>
      <w:proofErr w:type="spellEnd"/>
      <w:r w:rsidRPr="00F14112">
        <w:rPr>
          <w:rFonts w:cs="Arial"/>
        </w:rPr>
        <w:t xml:space="preserve"> preamble and PUSCH parts are detected/decoded correctly, (2) disabling of PUCCH frequency hopping for </w:t>
      </w:r>
      <w:proofErr w:type="spellStart"/>
      <w:r w:rsidRPr="00F14112">
        <w:rPr>
          <w:rFonts w:cs="Arial"/>
        </w:rPr>
        <w:t>MsgB</w:t>
      </w:r>
      <w:proofErr w:type="spellEnd"/>
      <w:r w:rsidRPr="00F14112">
        <w:rPr>
          <w:rFonts w:cs="Arial"/>
        </w:rPr>
        <w:t xml:space="preserve"> HARQ feedback, for e.g., when ROs/preambles are shared between Redcap and non-RedCap UEs in the different initial UL BWPs, (3) RRC connection rejection of RedCap UEs and prioritization of non-RedCap UEs over RedCap UEs, in the same way as for the 4-step RACH procedure, and (4) coverage recovery of </w:t>
      </w:r>
      <w:proofErr w:type="spellStart"/>
      <w:r w:rsidRPr="00F14112">
        <w:rPr>
          <w:rFonts w:cs="Arial"/>
        </w:rPr>
        <w:t>MsgB</w:t>
      </w:r>
      <w:proofErr w:type="spellEnd"/>
      <w:r w:rsidRPr="00F14112">
        <w:rPr>
          <w:rFonts w:cs="Arial"/>
        </w:rPr>
        <w:t xml:space="preserve"> PDSCH carrying </w:t>
      </w:r>
      <w:proofErr w:type="spellStart"/>
      <w:r w:rsidRPr="00F14112">
        <w:rPr>
          <w:rFonts w:cs="Arial"/>
        </w:rPr>
        <w:t>fallbackRAR</w:t>
      </w:r>
      <w:proofErr w:type="spellEnd"/>
      <w:r w:rsidRPr="00F14112">
        <w:rPr>
          <w:rFonts w:cs="Arial"/>
        </w:rPr>
        <w:t xml:space="preserve"> when </w:t>
      </w:r>
      <w:proofErr w:type="spellStart"/>
      <w:r w:rsidRPr="00F14112">
        <w:rPr>
          <w:rFonts w:cs="Arial"/>
        </w:rPr>
        <w:t>MsgA</w:t>
      </w:r>
      <w:proofErr w:type="spellEnd"/>
      <w:r w:rsidRPr="00F14112">
        <w:rPr>
          <w:rFonts w:cs="Arial"/>
        </w:rPr>
        <w:t xml:space="preserve"> preamble is detected but </w:t>
      </w:r>
      <w:proofErr w:type="spellStart"/>
      <w:r w:rsidRPr="00F14112">
        <w:rPr>
          <w:rFonts w:cs="Arial"/>
        </w:rPr>
        <w:t>MsgA</w:t>
      </w:r>
      <w:proofErr w:type="spellEnd"/>
      <w:r w:rsidRPr="00F14112">
        <w:rPr>
          <w:rFonts w:cs="Arial"/>
        </w:rPr>
        <w:t xml:space="preserve"> PUSCH is not decoded correctly (or if </w:t>
      </w:r>
      <w:proofErr w:type="spellStart"/>
      <w:r w:rsidRPr="00F14112">
        <w:rPr>
          <w:rFonts w:cs="Arial"/>
        </w:rPr>
        <w:t>MsgA</w:t>
      </w:r>
      <w:proofErr w:type="spellEnd"/>
      <w:r w:rsidRPr="00F14112">
        <w:rPr>
          <w:rFonts w:cs="Arial"/>
        </w:rPr>
        <w:t xml:space="preserve"> PUSCH is not transmitted).</w:t>
      </w:r>
    </w:p>
    <w:p w14:paraId="25889C2A" w14:textId="37E56A64" w:rsidR="00A30CC5" w:rsidRDefault="00F14112" w:rsidP="00FA4355">
      <w:pPr>
        <w:pStyle w:val="BodyText"/>
        <w:rPr>
          <w:rFonts w:cs="Arial"/>
        </w:rPr>
      </w:pPr>
      <w:r w:rsidRPr="00F14112">
        <w:rPr>
          <w:rFonts w:cs="Arial"/>
        </w:rPr>
        <w:t xml:space="preserve">The indication in </w:t>
      </w:r>
      <w:proofErr w:type="spellStart"/>
      <w:r w:rsidRPr="00F14112">
        <w:rPr>
          <w:rFonts w:cs="Arial"/>
        </w:rPr>
        <w:t>MsgA</w:t>
      </w:r>
      <w:proofErr w:type="spellEnd"/>
      <w:r w:rsidRPr="00F14112">
        <w:rPr>
          <w:rFonts w:cs="Arial"/>
        </w:rPr>
        <w:t xml:space="preserve"> PUSCH is enough to enable the </w:t>
      </w:r>
      <w:r w:rsidR="00E82A6E" w:rsidRPr="00F14112">
        <w:rPr>
          <w:rFonts w:cs="Arial"/>
        </w:rPr>
        <w:t xml:space="preserve">cases </w:t>
      </w:r>
      <w:r w:rsidRPr="00F14112">
        <w:rPr>
          <w:rFonts w:cs="Arial"/>
        </w:rPr>
        <w:t xml:space="preserve">(1), (2), and (3). The indication in </w:t>
      </w:r>
      <w:proofErr w:type="spellStart"/>
      <w:r w:rsidRPr="00F14112">
        <w:rPr>
          <w:rFonts w:cs="Arial"/>
        </w:rPr>
        <w:t>MsgA</w:t>
      </w:r>
      <w:proofErr w:type="spellEnd"/>
      <w:r w:rsidRPr="00F14112">
        <w:rPr>
          <w:rFonts w:cs="Arial"/>
        </w:rPr>
        <w:t xml:space="preserve"> preamble is needed only to enable case (4). However, </w:t>
      </w:r>
      <w:r w:rsidR="004D2F34">
        <w:rPr>
          <w:rFonts w:cs="Arial"/>
        </w:rPr>
        <w:t xml:space="preserve">it is a rather rare case that the </w:t>
      </w:r>
      <w:proofErr w:type="spellStart"/>
      <w:r w:rsidR="004D2F34">
        <w:rPr>
          <w:rFonts w:cs="Arial"/>
        </w:rPr>
        <w:t>MsgA</w:t>
      </w:r>
      <w:proofErr w:type="spellEnd"/>
      <w:r w:rsidR="004D2F34">
        <w:rPr>
          <w:rFonts w:cs="Arial"/>
        </w:rPr>
        <w:t xml:space="preserve"> preamble would be detected but </w:t>
      </w:r>
      <w:proofErr w:type="spellStart"/>
      <w:r w:rsidR="004D2F34">
        <w:rPr>
          <w:rFonts w:cs="Arial"/>
        </w:rPr>
        <w:t>MsgA</w:t>
      </w:r>
      <w:proofErr w:type="spellEnd"/>
      <w:r w:rsidR="004D2F34">
        <w:rPr>
          <w:rFonts w:cs="Arial"/>
        </w:rPr>
        <w:t xml:space="preserve"> PUSCH not decoded correctly, and in addition coverage compensation is only needed in certain deployment scenarios (s</w:t>
      </w:r>
      <w:r w:rsidR="00FA4355">
        <w:rPr>
          <w:rFonts w:cs="Arial"/>
        </w:rPr>
        <w:t xml:space="preserve">imilar to </w:t>
      </w:r>
      <w:r w:rsidR="004D2F34">
        <w:rPr>
          <w:rFonts w:cs="Arial"/>
        </w:rPr>
        <w:t>Msg2 in TR 38.875</w:t>
      </w:r>
      <w:r w:rsidR="00FA4355">
        <w:rPr>
          <w:rFonts w:cs="Arial"/>
        </w:rPr>
        <w:t xml:space="preserve">, </w:t>
      </w:r>
      <w:proofErr w:type="gramStart"/>
      <w:r w:rsidR="00FA4355">
        <w:rPr>
          <w:rFonts w:cs="Arial"/>
        </w:rPr>
        <w:t>i.e.</w:t>
      </w:r>
      <w:proofErr w:type="gramEnd"/>
      <w:r w:rsidR="00FA4355">
        <w:rPr>
          <w:rFonts w:cs="Arial"/>
        </w:rPr>
        <w:t xml:space="preserve"> on</w:t>
      </w:r>
      <w:r w:rsidR="00FA4355" w:rsidRPr="00FA4355">
        <w:rPr>
          <w:rFonts w:cs="Arial"/>
        </w:rPr>
        <w:t>ly in 4 GHz band with 24 dBm/MHz and 1 Rx</w:t>
      </w:r>
      <w:r w:rsidR="00FA4355">
        <w:rPr>
          <w:rFonts w:cs="Arial"/>
        </w:rPr>
        <w:t xml:space="preserve">, </w:t>
      </w:r>
      <w:r w:rsidR="00FA4355" w:rsidRPr="00FA4355">
        <w:rPr>
          <w:rFonts w:cs="Arial"/>
          <w:u w:val="single"/>
        </w:rPr>
        <w:t>and</w:t>
      </w:r>
      <w:r w:rsidR="00FA4355" w:rsidRPr="00FA4355">
        <w:rPr>
          <w:rFonts w:cs="Arial"/>
        </w:rPr>
        <w:t xml:space="preserve"> with 3 dB antenna efficiency loss</w:t>
      </w:r>
      <w:r w:rsidR="004D2F34">
        <w:rPr>
          <w:rFonts w:cs="Arial"/>
        </w:rPr>
        <w:t>).</w:t>
      </w:r>
      <w:r w:rsidR="00FA4355">
        <w:rPr>
          <w:rFonts w:cs="Arial"/>
        </w:rPr>
        <w:t xml:space="preserve"> Moreover, </w:t>
      </w:r>
      <w:r w:rsidR="007077F9">
        <w:rPr>
          <w:rFonts w:cs="Arial"/>
        </w:rPr>
        <w:t xml:space="preserve">2-step RACH is only used in scenarios where TA is valid, which in practice means small cells or when in good coverage. This further reduces the need for </w:t>
      </w:r>
      <w:proofErr w:type="spellStart"/>
      <w:r w:rsidR="007077F9">
        <w:rPr>
          <w:rFonts w:cs="Arial"/>
        </w:rPr>
        <w:t>MsgB</w:t>
      </w:r>
      <w:proofErr w:type="spellEnd"/>
      <w:r w:rsidR="007077F9">
        <w:rPr>
          <w:rFonts w:cs="Arial"/>
        </w:rPr>
        <w:t xml:space="preserve"> coverage compensation. I</w:t>
      </w:r>
      <w:r w:rsidR="00FA4355">
        <w:rPr>
          <w:rFonts w:cs="Arial"/>
        </w:rPr>
        <w:t xml:space="preserve">n the rare cases </w:t>
      </w:r>
      <w:proofErr w:type="spellStart"/>
      <w:r w:rsidR="007077F9">
        <w:rPr>
          <w:rFonts w:cs="Arial"/>
        </w:rPr>
        <w:t>Msg</w:t>
      </w:r>
      <w:proofErr w:type="spellEnd"/>
      <w:r w:rsidR="007077F9">
        <w:rPr>
          <w:rFonts w:cs="Arial"/>
        </w:rPr>
        <w:t xml:space="preserve"> B coverage compensation would still be needed in case (4), </w:t>
      </w:r>
      <w:r w:rsidR="00FA4355">
        <w:rPr>
          <w:rFonts w:cs="Arial"/>
        </w:rPr>
        <w:t xml:space="preserve">the lack of a </w:t>
      </w:r>
      <w:proofErr w:type="spellStart"/>
      <w:r w:rsidR="00FA4355">
        <w:rPr>
          <w:rFonts w:cs="Arial"/>
        </w:rPr>
        <w:t>MsgB</w:t>
      </w:r>
      <w:proofErr w:type="spellEnd"/>
      <w:r w:rsidR="00FA4355">
        <w:rPr>
          <w:rFonts w:cs="Arial"/>
        </w:rPr>
        <w:t xml:space="preserve"> in response would eventually trigger a re-attempt by the UE and therefore </w:t>
      </w:r>
      <w:r w:rsidR="007077F9">
        <w:rPr>
          <w:rFonts w:cs="Arial"/>
        </w:rPr>
        <w:t xml:space="preserve">this case is already </w:t>
      </w:r>
      <w:r w:rsidR="00FA4355">
        <w:rPr>
          <w:rFonts w:cs="Arial"/>
        </w:rPr>
        <w:t xml:space="preserve">covered by legacy error handling mechanisms. </w:t>
      </w:r>
      <w:r w:rsidR="00A30CC5">
        <w:rPr>
          <w:rFonts w:cs="Arial"/>
        </w:rPr>
        <w:t>Therefore, we propose the following:</w:t>
      </w:r>
    </w:p>
    <w:p w14:paraId="0664EB0E" w14:textId="5AE1F4FA" w:rsidR="00A30CC5" w:rsidRDefault="00A30CC5" w:rsidP="00A30CC5">
      <w:pPr>
        <w:pStyle w:val="Proposal"/>
      </w:pPr>
      <w:bookmarkStart w:id="15" w:name="_Toc85771914"/>
      <w:r>
        <w:t xml:space="preserve">For 2-step RACH, RedCap early indication is only supported in </w:t>
      </w:r>
      <w:proofErr w:type="spellStart"/>
      <w:r>
        <w:t>MsgA</w:t>
      </w:r>
      <w:proofErr w:type="spellEnd"/>
      <w:r>
        <w:t xml:space="preserve"> PUSCH part.</w:t>
      </w:r>
      <w:bookmarkEnd w:id="15"/>
    </w:p>
    <w:p w14:paraId="57726994" w14:textId="77777777" w:rsidR="00310736" w:rsidRDefault="00310736" w:rsidP="00582B66">
      <w:pPr>
        <w:pStyle w:val="Comments"/>
        <w:rPr>
          <w:i w:val="0"/>
          <w:iCs/>
        </w:rPr>
      </w:pPr>
    </w:p>
    <w:p w14:paraId="008AEC8B" w14:textId="503D1884" w:rsidR="00053C0B" w:rsidRPr="00FA4355" w:rsidRDefault="007A1AD6" w:rsidP="00582B66">
      <w:pPr>
        <w:pStyle w:val="Comments"/>
        <w:rPr>
          <w:i w:val="0"/>
          <w:iCs/>
          <w:sz w:val="20"/>
          <w:szCs w:val="22"/>
        </w:rPr>
      </w:pPr>
      <w:r>
        <w:rPr>
          <w:i w:val="0"/>
          <w:iCs/>
          <w:sz w:val="20"/>
          <w:szCs w:val="22"/>
        </w:rPr>
        <w:t>Regarding the indication in MsgA PUSCH part, s</w:t>
      </w:r>
      <w:r w:rsidR="00053C0B" w:rsidRPr="00FA4355">
        <w:rPr>
          <w:i w:val="0"/>
          <w:iCs/>
          <w:sz w:val="20"/>
          <w:szCs w:val="22"/>
        </w:rPr>
        <w:t xml:space="preserve">ince the LCID solution has been agreed </w:t>
      </w:r>
      <w:r w:rsidR="00310736" w:rsidRPr="00FA4355">
        <w:rPr>
          <w:i w:val="0"/>
          <w:iCs/>
          <w:sz w:val="20"/>
          <w:szCs w:val="22"/>
        </w:rPr>
        <w:t xml:space="preserve">for </w:t>
      </w:r>
      <w:r>
        <w:rPr>
          <w:i w:val="0"/>
          <w:iCs/>
          <w:sz w:val="20"/>
          <w:szCs w:val="22"/>
        </w:rPr>
        <w:t xml:space="preserve">4-step RACH </w:t>
      </w:r>
      <w:r w:rsidR="00310736" w:rsidRPr="00FA4355">
        <w:rPr>
          <w:i w:val="0"/>
          <w:iCs/>
          <w:sz w:val="20"/>
          <w:szCs w:val="22"/>
        </w:rPr>
        <w:t xml:space="preserve">Msg3 </w:t>
      </w:r>
      <w:r w:rsidR="00053C0B" w:rsidRPr="00FA4355">
        <w:rPr>
          <w:i w:val="0"/>
          <w:iCs/>
          <w:sz w:val="20"/>
          <w:szCs w:val="22"/>
        </w:rPr>
        <w:t>and will be in place, we see no need for a separate solution for 2-step RACH</w:t>
      </w:r>
      <w:r w:rsidR="004E3868" w:rsidRPr="00FA4355">
        <w:rPr>
          <w:i w:val="0"/>
          <w:iCs/>
          <w:sz w:val="20"/>
          <w:szCs w:val="22"/>
        </w:rPr>
        <w:t xml:space="preserve"> since it is straight forward to use the </w:t>
      </w:r>
      <w:r>
        <w:rPr>
          <w:i w:val="0"/>
          <w:iCs/>
          <w:sz w:val="20"/>
          <w:szCs w:val="22"/>
        </w:rPr>
        <w:t>same</w:t>
      </w:r>
      <w:r w:rsidRPr="00FA4355">
        <w:rPr>
          <w:i w:val="0"/>
          <w:iCs/>
          <w:sz w:val="20"/>
          <w:szCs w:val="22"/>
        </w:rPr>
        <w:t xml:space="preserve"> </w:t>
      </w:r>
      <w:r w:rsidR="004E3868" w:rsidRPr="00FA4355">
        <w:rPr>
          <w:i w:val="0"/>
          <w:iCs/>
          <w:sz w:val="20"/>
          <w:szCs w:val="22"/>
        </w:rPr>
        <w:t>LCID indicati</w:t>
      </w:r>
      <w:r w:rsidR="00CD1A93" w:rsidRPr="00FA4355">
        <w:rPr>
          <w:i w:val="0"/>
          <w:iCs/>
          <w:sz w:val="20"/>
          <w:szCs w:val="22"/>
        </w:rPr>
        <w:t>o</w:t>
      </w:r>
      <w:r w:rsidR="004E3868" w:rsidRPr="00FA4355">
        <w:rPr>
          <w:i w:val="0"/>
          <w:iCs/>
          <w:sz w:val="20"/>
          <w:szCs w:val="22"/>
        </w:rPr>
        <w:t>n in MsgA PUSCH part.</w:t>
      </w:r>
    </w:p>
    <w:p w14:paraId="0B72D32A" w14:textId="2DDB8E7D" w:rsidR="00053C0B" w:rsidRDefault="00053C0B" w:rsidP="00582B66">
      <w:pPr>
        <w:pStyle w:val="Comments"/>
        <w:rPr>
          <w:i w:val="0"/>
          <w:iCs/>
        </w:rPr>
      </w:pPr>
    </w:p>
    <w:p w14:paraId="5AF60CAD" w14:textId="09591B00" w:rsidR="00053C0B" w:rsidRPr="004E3868" w:rsidRDefault="007A4DE8" w:rsidP="00053C0B">
      <w:pPr>
        <w:pStyle w:val="Proposal"/>
      </w:pPr>
      <w:bookmarkStart w:id="16" w:name="_Toc85771915"/>
      <w:r>
        <w:t>The same</w:t>
      </w:r>
      <w:r w:rsidR="00053C0B" w:rsidRPr="004E3868">
        <w:t xml:space="preserve"> dedicated LCID</w:t>
      </w:r>
      <w:r w:rsidR="00A262C7">
        <w:t>s</w:t>
      </w:r>
      <w:r>
        <w:t xml:space="preserve"> as for 4-step RACH Msg3 is used for </w:t>
      </w:r>
      <w:proofErr w:type="spellStart"/>
      <w:r w:rsidRPr="004E3868">
        <w:t>MsgA</w:t>
      </w:r>
      <w:proofErr w:type="spellEnd"/>
      <w:r w:rsidRPr="004E3868">
        <w:t xml:space="preserve"> early </w:t>
      </w:r>
      <w:r>
        <w:t>indication.</w:t>
      </w:r>
      <w:bookmarkEnd w:id="16"/>
      <w:r w:rsidR="00053C0B" w:rsidRPr="004E3868">
        <w:t xml:space="preserve"> </w:t>
      </w:r>
    </w:p>
    <w:p w14:paraId="77AFC9BF" w14:textId="77777777" w:rsidR="00053C0B" w:rsidRPr="00053C0B" w:rsidRDefault="00053C0B" w:rsidP="00582B66">
      <w:pPr>
        <w:pStyle w:val="Comments"/>
        <w:rPr>
          <w:i w:val="0"/>
          <w:iCs/>
        </w:rPr>
      </w:pPr>
    </w:p>
    <w:p w14:paraId="73D7991D" w14:textId="70254874" w:rsidR="006208EF" w:rsidRDefault="006208EF" w:rsidP="006208EF">
      <w:pPr>
        <w:pStyle w:val="Heading2"/>
      </w:pPr>
      <w:r>
        <w:t>2.4</w:t>
      </w:r>
      <w:r>
        <w:tab/>
        <w:t>RedCap access barring</w:t>
      </w:r>
    </w:p>
    <w:p w14:paraId="4930163B" w14:textId="6D9872E1" w:rsidR="008E5A13" w:rsidRPr="00F141F4" w:rsidRDefault="006208EF" w:rsidP="00F141F4">
      <w:pPr>
        <w:pStyle w:val="Comments"/>
        <w:rPr>
          <w:i w:val="0"/>
          <w:iCs/>
          <w:sz w:val="20"/>
          <w:szCs w:val="22"/>
        </w:rPr>
      </w:pPr>
      <w:r w:rsidRPr="00582B66">
        <w:rPr>
          <w:i w:val="0"/>
          <w:iCs/>
          <w:sz w:val="20"/>
          <w:szCs w:val="22"/>
        </w:rPr>
        <w:t xml:space="preserve">In </w:t>
      </w:r>
      <w:r w:rsidRPr="003363A7">
        <w:rPr>
          <w:i w:val="0"/>
          <w:iCs/>
          <w:sz w:val="20"/>
          <w:szCs w:val="22"/>
        </w:rPr>
        <w:t>RAN2#115e</w:t>
      </w:r>
      <w:r w:rsidRPr="00582B66">
        <w:rPr>
          <w:i w:val="0"/>
          <w:iCs/>
          <w:sz w:val="20"/>
          <w:szCs w:val="22"/>
        </w:rPr>
        <w:t xml:space="preserve"> the following was agreed</w:t>
      </w:r>
      <w:r w:rsidRPr="003363A7">
        <w:rPr>
          <w:i w:val="0"/>
          <w:iCs/>
          <w:sz w:val="20"/>
          <w:szCs w:val="22"/>
        </w:rPr>
        <w:t>:</w:t>
      </w:r>
    </w:p>
    <w:p w14:paraId="61E9DF42" w14:textId="77777777" w:rsidR="006208EF" w:rsidRPr="003363A7" w:rsidRDefault="006208EF" w:rsidP="006208EF">
      <w:pPr>
        <w:pStyle w:val="Comments"/>
        <w:rPr>
          <w:i w:val="0"/>
          <w:iCs/>
        </w:rPr>
      </w:pPr>
    </w:p>
    <w:p w14:paraId="6426E05C" w14:textId="141332A5" w:rsidR="006208EF" w:rsidRDefault="006208EF" w:rsidP="006208EF">
      <w:pPr>
        <w:pStyle w:val="Doc-text2"/>
        <w:pBdr>
          <w:top w:val="single" w:sz="4" w:space="1" w:color="auto"/>
          <w:left w:val="single" w:sz="4" w:space="4" w:color="auto"/>
          <w:bottom w:val="single" w:sz="4" w:space="1" w:color="auto"/>
          <w:right w:val="single" w:sz="4" w:space="4" w:color="auto"/>
        </w:pBdr>
      </w:pPr>
      <w:r>
        <w:t>Agreements</w:t>
      </w:r>
      <w:r>
        <w:rPr>
          <w:lang w:val="sv-SE"/>
        </w:rPr>
        <w:t xml:space="preserve"> from </w:t>
      </w:r>
      <w:r w:rsidRPr="006208EF">
        <w:rPr>
          <w:lang w:val="sv-SE"/>
        </w:rPr>
        <w:t>RAN2#115e</w:t>
      </w:r>
      <w:r>
        <w:t>:</w:t>
      </w:r>
    </w:p>
    <w:p w14:paraId="36552D0C" w14:textId="77777777" w:rsidR="006208EF" w:rsidRDefault="006208EF" w:rsidP="00FB0778">
      <w:pPr>
        <w:pStyle w:val="Doc-text2"/>
        <w:numPr>
          <w:ilvl w:val="0"/>
          <w:numId w:val="20"/>
        </w:numPr>
        <w:pBdr>
          <w:top w:val="single" w:sz="4" w:space="1" w:color="auto"/>
          <w:left w:val="single" w:sz="4" w:space="4" w:color="auto"/>
          <w:bottom w:val="single" w:sz="4" w:space="1" w:color="auto"/>
          <w:right w:val="single" w:sz="4" w:space="4" w:color="auto"/>
        </w:pBdr>
        <w:overflowPunct/>
        <w:autoSpaceDE/>
        <w:adjustRightInd/>
        <w:textAlignment w:val="auto"/>
      </w:pPr>
      <w:r>
        <w:t xml:space="preserve">Specify </w:t>
      </w:r>
      <w:bookmarkStart w:id="17" w:name="_Hlk85099977"/>
      <w:r>
        <w:t>separate indications in SIB1 for barring RedCap UEs with 1 Rx chain and 2 Rx chains</w:t>
      </w:r>
      <w:bookmarkEnd w:id="17"/>
      <w:r>
        <w:t>.</w:t>
      </w:r>
    </w:p>
    <w:p w14:paraId="7CADFEAC" w14:textId="77777777" w:rsidR="006208EF" w:rsidRDefault="006208EF" w:rsidP="00FB0778">
      <w:pPr>
        <w:pStyle w:val="Doc-text2"/>
        <w:numPr>
          <w:ilvl w:val="0"/>
          <w:numId w:val="20"/>
        </w:numPr>
        <w:pBdr>
          <w:top w:val="single" w:sz="4" w:space="1" w:color="auto"/>
          <w:left w:val="single" w:sz="4" w:space="4" w:color="auto"/>
          <w:bottom w:val="single" w:sz="4" w:space="1" w:color="auto"/>
          <w:right w:val="single" w:sz="4" w:space="4" w:color="auto"/>
        </w:pBdr>
        <w:overflowPunct/>
        <w:autoSpaceDE/>
        <w:adjustRightInd/>
        <w:textAlignment w:val="auto"/>
      </w:pPr>
      <w:r>
        <w:t>Specify a RedCap specific IFRI in SIB1.</w:t>
      </w:r>
    </w:p>
    <w:p w14:paraId="3A0FFA1B" w14:textId="77777777" w:rsidR="006208EF" w:rsidRDefault="006208EF" w:rsidP="006208EF">
      <w:pPr>
        <w:pStyle w:val="Comments"/>
      </w:pPr>
    </w:p>
    <w:p w14:paraId="11FAADC3" w14:textId="77777777" w:rsidR="006208EF" w:rsidRDefault="006208EF" w:rsidP="006208EF">
      <w:pPr>
        <w:pStyle w:val="Doc-text2"/>
        <w:pBdr>
          <w:top w:val="single" w:sz="4" w:space="1" w:color="auto"/>
          <w:left w:val="single" w:sz="4" w:space="4" w:color="auto"/>
          <w:bottom w:val="single" w:sz="4" w:space="1" w:color="auto"/>
          <w:right w:val="single" w:sz="4" w:space="4" w:color="auto"/>
        </w:pBdr>
      </w:pPr>
      <w:r>
        <w:lastRenderedPageBreak/>
        <w:t>Agreements via email - from offline 104:</w:t>
      </w:r>
    </w:p>
    <w:p w14:paraId="58E8BE0C" w14:textId="77777777" w:rsidR="006208EF" w:rsidRDefault="006208EF" w:rsidP="00FB0778">
      <w:pPr>
        <w:pStyle w:val="Doc-text2"/>
        <w:numPr>
          <w:ilvl w:val="0"/>
          <w:numId w:val="17"/>
        </w:numPr>
        <w:pBdr>
          <w:top w:val="single" w:sz="4" w:space="1" w:color="auto"/>
          <w:left w:val="single" w:sz="4" w:space="4" w:color="auto"/>
          <w:bottom w:val="single" w:sz="4" w:space="1" w:color="auto"/>
          <w:right w:val="single" w:sz="4" w:space="4" w:color="auto"/>
        </w:pBdr>
        <w:overflowPunct/>
        <w:autoSpaceDE/>
        <w:adjustRightInd/>
        <w:textAlignment w:val="auto"/>
      </w:pPr>
      <w:r>
        <w:t xml:space="preserve">IFRI for RedCap UEs in SIB1 is common for UEs with 1 Rx or 2 Rx branches. </w:t>
      </w:r>
    </w:p>
    <w:p w14:paraId="73CFB2A4" w14:textId="1F77E2BE" w:rsidR="006208EF" w:rsidRDefault="006208EF" w:rsidP="00FB0778">
      <w:pPr>
        <w:pStyle w:val="Doc-text2"/>
        <w:numPr>
          <w:ilvl w:val="0"/>
          <w:numId w:val="17"/>
        </w:numPr>
        <w:pBdr>
          <w:top w:val="single" w:sz="4" w:space="1" w:color="auto"/>
          <w:left w:val="single" w:sz="4" w:space="4" w:color="auto"/>
          <w:bottom w:val="single" w:sz="4" w:space="1" w:color="auto"/>
          <w:right w:val="single" w:sz="4" w:space="4" w:color="auto"/>
        </w:pBdr>
        <w:overflowPunct/>
        <w:autoSpaceDE/>
        <w:adjustRightInd/>
        <w:spacing w:after="240"/>
        <w:ind w:left="1616" w:hanging="357"/>
        <w:textAlignment w:val="auto"/>
      </w:pPr>
      <w:r>
        <w:t>If RedCap-specific IFRI is absent from broadcast SI, the UE considers the cell does not support RedCap.</w:t>
      </w:r>
    </w:p>
    <w:p w14:paraId="6A8AC678" w14:textId="77777777" w:rsidR="006208EF" w:rsidRDefault="006208EF" w:rsidP="006208EF">
      <w:pPr>
        <w:pStyle w:val="Doc-text2"/>
        <w:pBdr>
          <w:top w:val="single" w:sz="4" w:space="1" w:color="auto"/>
          <w:left w:val="single" w:sz="4" w:space="4" w:color="auto"/>
          <w:bottom w:val="single" w:sz="4" w:space="1" w:color="auto"/>
          <w:right w:val="single" w:sz="4" w:space="4" w:color="auto"/>
        </w:pBdr>
      </w:pPr>
      <w:r>
        <w:t>Agreements:</w:t>
      </w:r>
    </w:p>
    <w:p w14:paraId="68ECD2F1" w14:textId="77777777" w:rsidR="006208EF" w:rsidRDefault="006208EF" w:rsidP="00FB0778">
      <w:pPr>
        <w:pStyle w:val="Doc-text2"/>
        <w:numPr>
          <w:ilvl w:val="0"/>
          <w:numId w:val="19"/>
        </w:numPr>
        <w:pBdr>
          <w:top w:val="single" w:sz="4" w:space="1" w:color="auto"/>
          <w:left w:val="single" w:sz="4" w:space="4" w:color="auto"/>
          <w:bottom w:val="single" w:sz="4" w:space="1" w:color="auto"/>
          <w:right w:val="single" w:sz="4" w:space="4" w:color="auto"/>
        </w:pBdr>
        <w:overflowPunct/>
        <w:autoSpaceDE/>
        <w:adjustRightInd/>
        <w:textAlignment w:val="auto"/>
      </w:pPr>
      <w:r>
        <w:t>RedCap UE applies the existing cellBarred field in MIB</w:t>
      </w:r>
    </w:p>
    <w:p w14:paraId="0554EEB7" w14:textId="096B61E4" w:rsidR="00582B66" w:rsidRDefault="00582B66" w:rsidP="008E5A13">
      <w:pPr>
        <w:rPr>
          <w:lang w:val="x-none"/>
        </w:rPr>
      </w:pPr>
    </w:p>
    <w:p w14:paraId="606FBC41" w14:textId="77777777" w:rsidR="00077ED1" w:rsidRDefault="00761E7B" w:rsidP="008E5A13">
      <w:pPr>
        <w:rPr>
          <w:rFonts w:ascii="Arial" w:hAnsi="Arial" w:cs="Arial"/>
          <w:lang w:eastAsia="en-GB"/>
        </w:rPr>
      </w:pPr>
      <w:r>
        <w:rPr>
          <w:rFonts w:ascii="Arial" w:hAnsi="Arial" w:cs="Arial"/>
          <w:lang w:eastAsia="en-GB"/>
        </w:rPr>
        <w:t xml:space="preserve">Since RedCap UEs will obey the </w:t>
      </w:r>
      <w:r w:rsidRPr="00761E7B">
        <w:rPr>
          <w:rFonts w:ascii="Arial" w:hAnsi="Arial" w:cs="Arial"/>
          <w:i/>
          <w:iCs/>
          <w:lang w:eastAsia="en-GB"/>
        </w:rPr>
        <w:t>cellBarred</w:t>
      </w:r>
      <w:r>
        <w:rPr>
          <w:rFonts w:ascii="Arial" w:hAnsi="Arial" w:cs="Arial"/>
          <w:lang w:eastAsia="en-GB"/>
        </w:rPr>
        <w:t xml:space="preserve"> field in MIB, there is no need to use 2 bits in SIB1 for the </w:t>
      </w:r>
      <w:r w:rsidRPr="00761E7B">
        <w:rPr>
          <w:rFonts w:ascii="Arial" w:hAnsi="Arial" w:cs="Arial"/>
          <w:lang w:eastAsia="en-GB"/>
        </w:rPr>
        <w:t>indications for barring RedCap UEs with 1 Rx chain and 2 Rx chains</w:t>
      </w:r>
      <w:r>
        <w:rPr>
          <w:rFonts w:ascii="Arial" w:hAnsi="Arial" w:cs="Arial"/>
          <w:lang w:eastAsia="en-GB"/>
        </w:rPr>
        <w:t xml:space="preserve">. </w:t>
      </w:r>
      <w:r w:rsidR="00FB3D11">
        <w:rPr>
          <w:rFonts w:ascii="Arial" w:hAnsi="Arial" w:cs="Arial"/>
          <w:lang w:eastAsia="en-GB"/>
        </w:rPr>
        <w:t xml:space="preserve">Note that </w:t>
      </w:r>
      <w:r w:rsidR="00E02B33">
        <w:rPr>
          <w:rFonts w:ascii="Arial" w:hAnsi="Arial" w:cs="Arial"/>
          <w:lang w:eastAsia="en-GB"/>
        </w:rPr>
        <w:t xml:space="preserve">both </w:t>
      </w:r>
      <w:r w:rsidR="00FB3D11">
        <w:rPr>
          <w:rFonts w:ascii="Arial" w:hAnsi="Arial" w:cs="Arial"/>
          <w:lang w:eastAsia="en-GB"/>
        </w:rPr>
        <w:t xml:space="preserve">the </w:t>
      </w:r>
      <w:r w:rsidR="00E02B33">
        <w:rPr>
          <w:rFonts w:ascii="Arial" w:hAnsi="Arial" w:cs="Arial"/>
          <w:lang w:eastAsia="en-GB"/>
        </w:rPr>
        <w:t xml:space="preserve">statement in the </w:t>
      </w:r>
      <w:r w:rsidR="00FB3D11">
        <w:rPr>
          <w:rFonts w:ascii="Arial" w:hAnsi="Arial" w:cs="Arial"/>
          <w:lang w:eastAsia="en-GB"/>
        </w:rPr>
        <w:t xml:space="preserve">WID </w:t>
      </w:r>
      <w:r w:rsidR="00E02B33">
        <w:rPr>
          <w:rFonts w:ascii="Arial" w:hAnsi="Arial" w:cs="Arial"/>
          <w:lang w:eastAsia="en-GB"/>
        </w:rPr>
        <w:t xml:space="preserve">and in the RAN2 agreement above is about having separate indications for 1 Rx and 2 Rx, but not stating how to signal it. </w:t>
      </w:r>
    </w:p>
    <w:p w14:paraId="48743198" w14:textId="232BD92E" w:rsidR="00077ED1" w:rsidRDefault="00ED6281" w:rsidP="00ED6281">
      <w:pPr>
        <w:pStyle w:val="Observation"/>
        <w:rPr>
          <w:lang w:eastAsia="en-GB"/>
        </w:rPr>
      </w:pPr>
      <w:bookmarkStart w:id="18" w:name="_Toc85737556"/>
      <w:r>
        <w:rPr>
          <w:lang w:eastAsia="en-GB"/>
        </w:rPr>
        <w:t>I</w:t>
      </w:r>
      <w:r w:rsidR="003C76C7">
        <w:rPr>
          <w:lang w:eastAsia="en-GB"/>
        </w:rPr>
        <w:t>n the WID and in RAN2 agreement i</w:t>
      </w:r>
      <w:r>
        <w:rPr>
          <w:lang w:eastAsia="en-GB"/>
        </w:rPr>
        <w:t>t is stated to have separate barring indications for 1 Rx and 2 Rx, but not how to signal it.</w:t>
      </w:r>
      <w:bookmarkEnd w:id="18"/>
    </w:p>
    <w:p w14:paraId="7C114622" w14:textId="3227FDB7" w:rsidR="00DA4D74" w:rsidRDefault="00DA4D74" w:rsidP="008E5A13">
      <w:pPr>
        <w:rPr>
          <w:rFonts w:ascii="Arial" w:hAnsi="Arial" w:cs="Arial"/>
          <w:lang w:eastAsia="en-GB"/>
        </w:rPr>
      </w:pPr>
      <w:r>
        <w:rPr>
          <w:rFonts w:ascii="Arial" w:hAnsi="Arial" w:cs="Arial"/>
          <w:lang w:eastAsia="en-GB"/>
        </w:rPr>
        <w:t xml:space="preserve">All the possible options for RedCap </w:t>
      </w:r>
      <w:r w:rsidR="00D3694E">
        <w:rPr>
          <w:rFonts w:ascii="Arial" w:hAnsi="Arial" w:cs="Arial"/>
          <w:lang w:eastAsia="en-GB"/>
        </w:rPr>
        <w:t xml:space="preserve">cell </w:t>
      </w:r>
      <w:r>
        <w:rPr>
          <w:rFonts w:ascii="Arial" w:hAnsi="Arial" w:cs="Arial"/>
          <w:lang w:eastAsia="en-GB"/>
        </w:rPr>
        <w:t xml:space="preserve">barring are covered </w:t>
      </w:r>
      <w:r w:rsidRPr="001169A3">
        <w:rPr>
          <w:rFonts w:ascii="Arial" w:hAnsi="Arial" w:cs="Arial"/>
          <w:lang w:eastAsia="en-GB"/>
        </w:rPr>
        <w:t xml:space="preserve">in </w:t>
      </w:r>
      <w:r w:rsidR="001169A3" w:rsidRPr="001169A3">
        <w:rPr>
          <w:rFonts w:ascii="Arial" w:hAnsi="Arial" w:cs="Arial"/>
          <w:lang w:eastAsia="en-GB"/>
        </w:rPr>
        <w:fldChar w:fldCharType="begin"/>
      </w:r>
      <w:r w:rsidR="001169A3" w:rsidRPr="004434D3">
        <w:rPr>
          <w:rFonts w:ascii="Arial" w:hAnsi="Arial" w:cs="Arial"/>
          <w:lang w:eastAsia="en-GB"/>
        </w:rPr>
        <w:instrText xml:space="preserve"> REF _Ref85715941 \h </w:instrText>
      </w:r>
      <w:r w:rsidR="001169A3">
        <w:rPr>
          <w:rFonts w:ascii="Arial" w:hAnsi="Arial" w:cs="Arial"/>
          <w:lang w:eastAsia="en-GB"/>
        </w:rPr>
        <w:instrText xml:space="preserve"> \* MERGEFORMAT </w:instrText>
      </w:r>
      <w:r w:rsidR="001169A3" w:rsidRPr="001169A3">
        <w:rPr>
          <w:rFonts w:ascii="Arial" w:hAnsi="Arial" w:cs="Arial"/>
          <w:lang w:eastAsia="en-GB"/>
        </w:rPr>
      </w:r>
      <w:r w:rsidR="001169A3" w:rsidRPr="001169A3">
        <w:rPr>
          <w:rFonts w:ascii="Arial" w:hAnsi="Arial" w:cs="Arial"/>
          <w:lang w:eastAsia="en-GB"/>
        </w:rPr>
        <w:fldChar w:fldCharType="separate"/>
      </w:r>
      <w:r w:rsidR="00EA47AF" w:rsidRPr="007F1E72">
        <w:rPr>
          <w:rFonts w:ascii="Arial" w:hAnsi="Arial" w:cs="Arial"/>
        </w:rPr>
        <w:t xml:space="preserve">Table </w:t>
      </w:r>
      <w:r w:rsidR="00EA47AF">
        <w:rPr>
          <w:rFonts w:ascii="Arial" w:hAnsi="Arial" w:cs="Arial"/>
          <w:noProof/>
        </w:rPr>
        <w:t>1</w:t>
      </w:r>
      <w:r w:rsidR="001169A3" w:rsidRPr="001169A3">
        <w:rPr>
          <w:rFonts w:ascii="Arial" w:hAnsi="Arial" w:cs="Arial"/>
          <w:lang w:eastAsia="en-GB"/>
        </w:rPr>
        <w:fldChar w:fldCharType="end"/>
      </w:r>
      <w:r w:rsidR="001169A3">
        <w:rPr>
          <w:rFonts w:ascii="Arial" w:hAnsi="Arial" w:cs="Arial"/>
          <w:lang w:eastAsia="en-GB"/>
        </w:rPr>
        <w:t xml:space="preserve"> </w:t>
      </w:r>
      <w:r>
        <w:rPr>
          <w:rFonts w:ascii="Arial" w:hAnsi="Arial" w:cs="Arial"/>
          <w:lang w:eastAsia="en-GB"/>
        </w:rPr>
        <w:t>below.</w:t>
      </w:r>
      <w:r w:rsidR="004434D3">
        <w:rPr>
          <w:rFonts w:ascii="Arial" w:hAnsi="Arial" w:cs="Arial"/>
          <w:lang w:eastAsia="en-GB"/>
        </w:rPr>
        <w:t xml:space="preserve"> However, only the </w:t>
      </w:r>
      <w:r w:rsidR="004434D3" w:rsidRPr="004434D3">
        <w:rPr>
          <w:rFonts w:ascii="Arial" w:hAnsi="Arial" w:cs="Arial"/>
          <w:highlight w:val="yellow"/>
          <w:lang w:eastAsia="en-GB"/>
        </w:rPr>
        <w:t>highlighted</w:t>
      </w:r>
      <w:r w:rsidR="004434D3">
        <w:rPr>
          <w:rFonts w:ascii="Arial" w:hAnsi="Arial" w:cs="Arial"/>
          <w:lang w:eastAsia="en-GB"/>
        </w:rPr>
        <w:t xml:space="preserve"> rows need to be covered by the new signal</w:t>
      </w:r>
      <w:r w:rsidR="003C76C7">
        <w:rPr>
          <w:rFonts w:ascii="Arial" w:hAnsi="Arial" w:cs="Arial"/>
          <w:lang w:eastAsia="en-GB"/>
        </w:rPr>
        <w:t>l</w:t>
      </w:r>
      <w:r w:rsidR="004434D3">
        <w:rPr>
          <w:rFonts w:ascii="Arial" w:hAnsi="Arial" w:cs="Arial"/>
          <w:lang w:eastAsia="en-GB"/>
        </w:rPr>
        <w:t>ing in SIB1.</w:t>
      </w:r>
    </w:p>
    <w:p w14:paraId="43981836" w14:textId="5FB918FE" w:rsidR="000E1AA5" w:rsidRPr="007F1E72" w:rsidRDefault="000E1AA5" w:rsidP="004434D3">
      <w:pPr>
        <w:pStyle w:val="Caption"/>
        <w:keepNext/>
        <w:jc w:val="center"/>
        <w:rPr>
          <w:rFonts w:ascii="Arial" w:hAnsi="Arial" w:cs="Arial"/>
        </w:rPr>
      </w:pPr>
      <w:bookmarkStart w:id="19" w:name="_Ref85715941"/>
      <w:r w:rsidRPr="007F1E72">
        <w:rPr>
          <w:rFonts w:ascii="Arial" w:hAnsi="Arial" w:cs="Arial"/>
        </w:rPr>
        <w:t xml:space="preserve">Table </w:t>
      </w:r>
      <w:r w:rsidRPr="007F1E72">
        <w:rPr>
          <w:rFonts w:ascii="Arial" w:hAnsi="Arial" w:cs="Arial"/>
        </w:rPr>
        <w:fldChar w:fldCharType="begin"/>
      </w:r>
      <w:r w:rsidRPr="007F1E72">
        <w:rPr>
          <w:rFonts w:ascii="Arial" w:hAnsi="Arial" w:cs="Arial"/>
        </w:rPr>
        <w:instrText xml:space="preserve"> SEQ Table \* ARABIC </w:instrText>
      </w:r>
      <w:r w:rsidRPr="007F1E72">
        <w:rPr>
          <w:rFonts w:ascii="Arial" w:hAnsi="Arial" w:cs="Arial"/>
        </w:rPr>
        <w:fldChar w:fldCharType="separate"/>
      </w:r>
      <w:r w:rsidR="00EA47AF">
        <w:rPr>
          <w:rFonts w:ascii="Arial" w:hAnsi="Arial" w:cs="Arial"/>
          <w:noProof/>
        </w:rPr>
        <w:t>1</w:t>
      </w:r>
      <w:r w:rsidRPr="007F1E72">
        <w:rPr>
          <w:rFonts w:ascii="Arial" w:hAnsi="Arial" w:cs="Arial"/>
        </w:rPr>
        <w:fldChar w:fldCharType="end"/>
      </w:r>
      <w:bookmarkEnd w:id="19"/>
      <w:r w:rsidRPr="007F1E72">
        <w:rPr>
          <w:rFonts w:ascii="Arial" w:hAnsi="Arial" w:cs="Arial"/>
        </w:rPr>
        <w:t>: RedCap cell barring combinations.</w:t>
      </w:r>
    </w:p>
    <w:tbl>
      <w:tblPr>
        <w:tblStyle w:val="TableGrid"/>
        <w:tblW w:w="0" w:type="auto"/>
        <w:jc w:val="center"/>
        <w:tblLook w:val="04A0" w:firstRow="1" w:lastRow="0" w:firstColumn="1" w:lastColumn="0" w:noHBand="0" w:noVBand="1"/>
      </w:tblPr>
      <w:tblGrid>
        <w:gridCol w:w="1271"/>
        <w:gridCol w:w="1559"/>
        <w:gridCol w:w="1560"/>
        <w:gridCol w:w="4672"/>
      </w:tblGrid>
      <w:tr w:rsidR="00D3694E" w:rsidRPr="004434D3" w14:paraId="46AFDB84" w14:textId="77777777" w:rsidTr="004434D3">
        <w:trPr>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F5C8B5" w14:textId="541A997A" w:rsidR="00DA4D74" w:rsidRPr="004434D3" w:rsidRDefault="00DA4D74" w:rsidP="004434D3">
            <w:pPr>
              <w:jc w:val="center"/>
              <w:rPr>
                <w:sz w:val="18"/>
                <w:szCs w:val="16"/>
                <w:lang w:val="en-GB" w:eastAsia="en-US"/>
              </w:rPr>
            </w:pPr>
            <w:r w:rsidRPr="004434D3">
              <w:rPr>
                <w:sz w:val="18"/>
                <w:szCs w:val="16"/>
                <w:lang w:val="en-GB"/>
              </w:rPr>
              <w:t>MIB barring:</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2180FF" w14:textId="26871DDF" w:rsidR="00DA4D74" w:rsidRPr="004434D3" w:rsidRDefault="00DA4D74" w:rsidP="004434D3">
            <w:pPr>
              <w:jc w:val="center"/>
              <w:rPr>
                <w:sz w:val="18"/>
                <w:szCs w:val="16"/>
                <w:lang w:val="en-GB"/>
              </w:rPr>
            </w:pPr>
            <w:r w:rsidRPr="004434D3">
              <w:rPr>
                <w:sz w:val="18"/>
                <w:szCs w:val="16"/>
                <w:lang w:val="en-GB"/>
              </w:rPr>
              <w:t>SIB1 2Rx barring:</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5EAE25" w14:textId="137A1B89" w:rsidR="00DA4D74" w:rsidRPr="004434D3" w:rsidRDefault="00DA4D74" w:rsidP="004434D3">
            <w:pPr>
              <w:jc w:val="center"/>
              <w:rPr>
                <w:sz w:val="18"/>
                <w:szCs w:val="16"/>
                <w:lang w:val="en-GB"/>
              </w:rPr>
            </w:pPr>
            <w:r w:rsidRPr="004434D3">
              <w:rPr>
                <w:sz w:val="18"/>
                <w:szCs w:val="16"/>
                <w:lang w:val="en-GB"/>
              </w:rPr>
              <w:t>SIB1 1Rx barring:</w:t>
            </w:r>
          </w:p>
        </w:tc>
        <w:tc>
          <w:tcPr>
            <w:tcW w:w="46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4BB6C7" w14:textId="77777777" w:rsidR="00DA4D74" w:rsidRPr="004434D3" w:rsidRDefault="00DA4D74" w:rsidP="004434D3">
            <w:pPr>
              <w:jc w:val="center"/>
              <w:rPr>
                <w:sz w:val="18"/>
                <w:szCs w:val="16"/>
                <w:lang w:val="en-GB"/>
              </w:rPr>
            </w:pPr>
            <w:r w:rsidRPr="004434D3">
              <w:rPr>
                <w:sz w:val="18"/>
                <w:szCs w:val="16"/>
                <w:lang w:val="en-GB"/>
              </w:rPr>
              <w:t>Interpretation:</w:t>
            </w:r>
          </w:p>
        </w:tc>
      </w:tr>
      <w:tr w:rsidR="00D3694E" w:rsidRPr="004434D3" w14:paraId="0EF48826" w14:textId="77777777" w:rsidTr="004434D3">
        <w:trPr>
          <w:jc w:val="center"/>
        </w:trPr>
        <w:tc>
          <w:tcPr>
            <w:tcW w:w="1271" w:type="dxa"/>
            <w:tcBorders>
              <w:top w:val="single" w:sz="4" w:space="0" w:color="auto"/>
              <w:left w:val="single" w:sz="4" w:space="0" w:color="auto"/>
              <w:bottom w:val="single" w:sz="4" w:space="0" w:color="auto"/>
              <w:right w:val="single" w:sz="4" w:space="0" w:color="auto"/>
            </w:tcBorders>
            <w:hideMark/>
          </w:tcPr>
          <w:p w14:paraId="63852E18" w14:textId="00A307F9" w:rsidR="00DA4D74" w:rsidRPr="004434D3" w:rsidRDefault="00DA4D74">
            <w:pPr>
              <w:jc w:val="center"/>
              <w:rPr>
                <w:i/>
                <w:iCs/>
                <w:sz w:val="18"/>
                <w:szCs w:val="16"/>
                <w:highlight w:val="yellow"/>
                <w:lang w:val="en-GB"/>
              </w:rPr>
            </w:pPr>
            <w:r w:rsidRPr="004434D3">
              <w:rPr>
                <w:i/>
                <w:iCs/>
                <w:sz w:val="18"/>
                <w:szCs w:val="16"/>
                <w:highlight w:val="yellow"/>
                <w:lang w:val="en-GB"/>
              </w:rPr>
              <w:t>-</w:t>
            </w:r>
          </w:p>
        </w:tc>
        <w:tc>
          <w:tcPr>
            <w:tcW w:w="1559" w:type="dxa"/>
            <w:tcBorders>
              <w:top w:val="single" w:sz="4" w:space="0" w:color="auto"/>
              <w:left w:val="single" w:sz="4" w:space="0" w:color="auto"/>
              <w:bottom w:val="single" w:sz="4" w:space="0" w:color="auto"/>
              <w:right w:val="single" w:sz="4" w:space="0" w:color="auto"/>
            </w:tcBorders>
            <w:hideMark/>
          </w:tcPr>
          <w:p w14:paraId="07463214" w14:textId="58CE2DFD" w:rsidR="00DA4D74" w:rsidRPr="004434D3" w:rsidRDefault="00DA4D74">
            <w:pPr>
              <w:jc w:val="center"/>
              <w:rPr>
                <w:i/>
                <w:iCs/>
                <w:sz w:val="18"/>
                <w:szCs w:val="16"/>
                <w:highlight w:val="yellow"/>
                <w:lang w:val="en-GB"/>
              </w:rPr>
            </w:pPr>
            <w:r w:rsidRPr="004434D3">
              <w:rPr>
                <w:i/>
                <w:iCs/>
                <w:sz w:val="18"/>
                <w:szCs w:val="16"/>
                <w:highlight w:val="yellow"/>
                <w:lang w:val="en-GB"/>
              </w:rPr>
              <w:t>-</w:t>
            </w:r>
          </w:p>
        </w:tc>
        <w:tc>
          <w:tcPr>
            <w:tcW w:w="1560" w:type="dxa"/>
            <w:tcBorders>
              <w:top w:val="single" w:sz="4" w:space="0" w:color="auto"/>
              <w:left w:val="single" w:sz="4" w:space="0" w:color="auto"/>
              <w:bottom w:val="single" w:sz="4" w:space="0" w:color="auto"/>
              <w:right w:val="single" w:sz="4" w:space="0" w:color="auto"/>
            </w:tcBorders>
            <w:hideMark/>
          </w:tcPr>
          <w:p w14:paraId="2AFBD733" w14:textId="1AF6918B" w:rsidR="00DA4D74" w:rsidRPr="004434D3" w:rsidRDefault="00DA4D74">
            <w:pPr>
              <w:jc w:val="center"/>
              <w:rPr>
                <w:i/>
                <w:iCs/>
                <w:sz w:val="18"/>
                <w:szCs w:val="16"/>
                <w:highlight w:val="yellow"/>
                <w:lang w:val="en-GB"/>
              </w:rPr>
            </w:pPr>
            <w:r w:rsidRPr="004434D3">
              <w:rPr>
                <w:i/>
                <w:iCs/>
                <w:sz w:val="18"/>
                <w:szCs w:val="16"/>
                <w:highlight w:val="yellow"/>
                <w:lang w:val="en-GB"/>
              </w:rPr>
              <w:t>-</w:t>
            </w:r>
          </w:p>
        </w:tc>
        <w:tc>
          <w:tcPr>
            <w:tcW w:w="4672" w:type="dxa"/>
            <w:tcBorders>
              <w:top w:val="single" w:sz="4" w:space="0" w:color="auto"/>
              <w:left w:val="single" w:sz="4" w:space="0" w:color="auto"/>
              <w:bottom w:val="single" w:sz="4" w:space="0" w:color="auto"/>
              <w:right w:val="single" w:sz="4" w:space="0" w:color="auto"/>
            </w:tcBorders>
            <w:hideMark/>
          </w:tcPr>
          <w:p w14:paraId="1A7B8045" w14:textId="77777777" w:rsidR="00DA4D74" w:rsidRPr="004434D3" w:rsidRDefault="00DA4D74">
            <w:pPr>
              <w:rPr>
                <w:sz w:val="18"/>
                <w:szCs w:val="16"/>
                <w:highlight w:val="yellow"/>
                <w:lang w:val="en-GB"/>
              </w:rPr>
            </w:pPr>
            <w:r w:rsidRPr="004434D3">
              <w:rPr>
                <w:sz w:val="18"/>
                <w:szCs w:val="16"/>
                <w:highlight w:val="yellow"/>
                <w:lang w:val="en-GB"/>
              </w:rPr>
              <w:t>Non-RedCap and RedCap UEs allowed in the cell.</w:t>
            </w:r>
          </w:p>
        </w:tc>
      </w:tr>
      <w:tr w:rsidR="00D3694E" w:rsidRPr="004434D3" w14:paraId="342FEEC2" w14:textId="77777777" w:rsidTr="004434D3">
        <w:trPr>
          <w:jc w:val="center"/>
        </w:trPr>
        <w:tc>
          <w:tcPr>
            <w:tcW w:w="1271" w:type="dxa"/>
            <w:tcBorders>
              <w:top w:val="single" w:sz="4" w:space="0" w:color="auto"/>
              <w:left w:val="single" w:sz="4" w:space="0" w:color="auto"/>
              <w:bottom w:val="single" w:sz="4" w:space="0" w:color="auto"/>
              <w:right w:val="single" w:sz="4" w:space="0" w:color="auto"/>
            </w:tcBorders>
            <w:hideMark/>
          </w:tcPr>
          <w:p w14:paraId="5617CC4E" w14:textId="7AEB5BAC" w:rsidR="00DA4D74" w:rsidRPr="004434D3" w:rsidRDefault="00DA4D74">
            <w:pPr>
              <w:jc w:val="center"/>
              <w:rPr>
                <w:i/>
                <w:iCs/>
                <w:sz w:val="18"/>
                <w:szCs w:val="16"/>
                <w:highlight w:val="yellow"/>
                <w:lang w:val="en-GB"/>
              </w:rPr>
            </w:pPr>
            <w:r w:rsidRPr="004434D3">
              <w:rPr>
                <w:i/>
                <w:iCs/>
                <w:sz w:val="18"/>
                <w:szCs w:val="16"/>
                <w:highlight w:val="yellow"/>
                <w:lang w:val="en-GB"/>
              </w:rPr>
              <w:t>-</w:t>
            </w:r>
          </w:p>
        </w:tc>
        <w:tc>
          <w:tcPr>
            <w:tcW w:w="1559" w:type="dxa"/>
            <w:tcBorders>
              <w:top w:val="single" w:sz="4" w:space="0" w:color="auto"/>
              <w:left w:val="single" w:sz="4" w:space="0" w:color="auto"/>
              <w:bottom w:val="single" w:sz="4" w:space="0" w:color="auto"/>
              <w:right w:val="single" w:sz="4" w:space="0" w:color="auto"/>
            </w:tcBorders>
            <w:hideMark/>
          </w:tcPr>
          <w:p w14:paraId="6A05B682" w14:textId="0C306633" w:rsidR="00DA4D74" w:rsidRPr="004434D3" w:rsidRDefault="00DA4D74">
            <w:pPr>
              <w:jc w:val="center"/>
              <w:rPr>
                <w:i/>
                <w:iCs/>
                <w:sz w:val="18"/>
                <w:szCs w:val="16"/>
                <w:highlight w:val="yellow"/>
                <w:lang w:val="en-GB"/>
              </w:rPr>
            </w:pPr>
            <w:r w:rsidRPr="004434D3">
              <w:rPr>
                <w:i/>
                <w:iCs/>
                <w:sz w:val="18"/>
                <w:szCs w:val="16"/>
                <w:highlight w:val="yellow"/>
                <w:lang w:val="en-GB"/>
              </w:rPr>
              <w:t>-</w:t>
            </w:r>
          </w:p>
        </w:tc>
        <w:tc>
          <w:tcPr>
            <w:tcW w:w="1560" w:type="dxa"/>
            <w:tcBorders>
              <w:top w:val="single" w:sz="4" w:space="0" w:color="auto"/>
              <w:left w:val="single" w:sz="4" w:space="0" w:color="auto"/>
              <w:bottom w:val="single" w:sz="4" w:space="0" w:color="auto"/>
              <w:right w:val="single" w:sz="4" w:space="0" w:color="auto"/>
            </w:tcBorders>
            <w:hideMark/>
          </w:tcPr>
          <w:p w14:paraId="783781D3" w14:textId="5F1844DE" w:rsidR="00DA4D74" w:rsidRPr="004434D3" w:rsidRDefault="00DA4D74">
            <w:pPr>
              <w:jc w:val="center"/>
              <w:rPr>
                <w:i/>
                <w:iCs/>
                <w:sz w:val="18"/>
                <w:szCs w:val="16"/>
                <w:highlight w:val="yellow"/>
                <w:lang w:val="en-GB"/>
              </w:rPr>
            </w:pPr>
            <w:r w:rsidRPr="004434D3">
              <w:rPr>
                <w:i/>
                <w:iCs/>
                <w:sz w:val="18"/>
                <w:szCs w:val="16"/>
                <w:highlight w:val="yellow"/>
                <w:lang w:val="en-GB"/>
              </w:rPr>
              <w:t>true</w:t>
            </w:r>
          </w:p>
        </w:tc>
        <w:tc>
          <w:tcPr>
            <w:tcW w:w="4672" w:type="dxa"/>
            <w:tcBorders>
              <w:top w:val="single" w:sz="4" w:space="0" w:color="auto"/>
              <w:left w:val="single" w:sz="4" w:space="0" w:color="auto"/>
              <w:bottom w:val="single" w:sz="4" w:space="0" w:color="auto"/>
              <w:right w:val="single" w:sz="4" w:space="0" w:color="auto"/>
            </w:tcBorders>
            <w:hideMark/>
          </w:tcPr>
          <w:p w14:paraId="047C6B60" w14:textId="77777777" w:rsidR="00DA4D74" w:rsidRPr="004434D3" w:rsidRDefault="00DA4D74">
            <w:pPr>
              <w:rPr>
                <w:sz w:val="18"/>
                <w:szCs w:val="16"/>
                <w:highlight w:val="yellow"/>
                <w:lang w:val="en-GB"/>
              </w:rPr>
            </w:pPr>
            <w:r w:rsidRPr="004434D3">
              <w:rPr>
                <w:sz w:val="18"/>
                <w:szCs w:val="16"/>
                <w:highlight w:val="yellow"/>
                <w:lang w:val="en-GB"/>
              </w:rPr>
              <w:t>Non-RedCap and RedCap UEs with 2 Rx chains allowed in the cell.</w:t>
            </w:r>
          </w:p>
        </w:tc>
      </w:tr>
      <w:tr w:rsidR="00D3694E" w:rsidRPr="004434D3" w14:paraId="1FF5318F" w14:textId="77777777" w:rsidTr="004434D3">
        <w:trPr>
          <w:jc w:val="center"/>
        </w:trPr>
        <w:tc>
          <w:tcPr>
            <w:tcW w:w="1271" w:type="dxa"/>
            <w:tcBorders>
              <w:top w:val="single" w:sz="4" w:space="0" w:color="auto"/>
              <w:left w:val="single" w:sz="4" w:space="0" w:color="auto"/>
              <w:bottom w:val="single" w:sz="4" w:space="0" w:color="auto"/>
              <w:right w:val="single" w:sz="4" w:space="0" w:color="auto"/>
            </w:tcBorders>
            <w:hideMark/>
          </w:tcPr>
          <w:p w14:paraId="2DE75AC0" w14:textId="60C4C360" w:rsidR="00DA4D74" w:rsidRPr="004434D3" w:rsidRDefault="00DA4D74">
            <w:pPr>
              <w:jc w:val="center"/>
              <w:rPr>
                <w:i/>
                <w:iCs/>
                <w:sz w:val="18"/>
                <w:szCs w:val="16"/>
                <w:lang w:val="en-GB"/>
              </w:rPr>
            </w:pPr>
            <w:r w:rsidRPr="004434D3">
              <w:rPr>
                <w:i/>
                <w:iCs/>
                <w:sz w:val="18"/>
                <w:szCs w:val="16"/>
                <w:lang w:val="en-GB"/>
              </w:rPr>
              <w:t>-</w:t>
            </w:r>
          </w:p>
        </w:tc>
        <w:tc>
          <w:tcPr>
            <w:tcW w:w="1559" w:type="dxa"/>
            <w:tcBorders>
              <w:top w:val="single" w:sz="4" w:space="0" w:color="auto"/>
              <w:left w:val="single" w:sz="4" w:space="0" w:color="auto"/>
              <w:bottom w:val="single" w:sz="4" w:space="0" w:color="auto"/>
              <w:right w:val="single" w:sz="4" w:space="0" w:color="auto"/>
            </w:tcBorders>
            <w:hideMark/>
          </w:tcPr>
          <w:p w14:paraId="1F913C29" w14:textId="2755EBE4" w:rsidR="00DA4D74" w:rsidRPr="004434D3" w:rsidRDefault="00DA4D74">
            <w:pPr>
              <w:jc w:val="center"/>
              <w:rPr>
                <w:i/>
                <w:iCs/>
                <w:sz w:val="18"/>
                <w:szCs w:val="16"/>
                <w:lang w:val="en-GB"/>
              </w:rPr>
            </w:pPr>
            <w:r w:rsidRPr="004434D3">
              <w:rPr>
                <w:i/>
                <w:iCs/>
                <w:sz w:val="18"/>
                <w:szCs w:val="16"/>
                <w:lang w:val="en-GB"/>
              </w:rPr>
              <w:t>true</w:t>
            </w:r>
          </w:p>
        </w:tc>
        <w:tc>
          <w:tcPr>
            <w:tcW w:w="1560" w:type="dxa"/>
            <w:tcBorders>
              <w:top w:val="single" w:sz="4" w:space="0" w:color="auto"/>
              <w:left w:val="single" w:sz="4" w:space="0" w:color="auto"/>
              <w:bottom w:val="single" w:sz="4" w:space="0" w:color="auto"/>
              <w:right w:val="single" w:sz="4" w:space="0" w:color="auto"/>
            </w:tcBorders>
            <w:hideMark/>
          </w:tcPr>
          <w:p w14:paraId="21BDC484" w14:textId="42B284CE" w:rsidR="00DA4D74" w:rsidRPr="004434D3" w:rsidRDefault="00DA4D74">
            <w:pPr>
              <w:jc w:val="center"/>
              <w:rPr>
                <w:i/>
                <w:iCs/>
                <w:sz w:val="18"/>
                <w:szCs w:val="16"/>
                <w:lang w:val="en-GB"/>
              </w:rPr>
            </w:pPr>
            <w:r w:rsidRPr="004434D3">
              <w:rPr>
                <w:i/>
                <w:iCs/>
                <w:sz w:val="18"/>
                <w:szCs w:val="16"/>
                <w:lang w:val="en-GB"/>
              </w:rPr>
              <w:t>-</w:t>
            </w:r>
          </w:p>
        </w:tc>
        <w:tc>
          <w:tcPr>
            <w:tcW w:w="4672" w:type="dxa"/>
            <w:tcBorders>
              <w:top w:val="single" w:sz="4" w:space="0" w:color="auto"/>
              <w:left w:val="single" w:sz="4" w:space="0" w:color="auto"/>
              <w:bottom w:val="single" w:sz="4" w:space="0" w:color="auto"/>
              <w:right w:val="single" w:sz="4" w:space="0" w:color="auto"/>
            </w:tcBorders>
            <w:hideMark/>
          </w:tcPr>
          <w:p w14:paraId="0828CAB5" w14:textId="77777777" w:rsidR="00DA4D74" w:rsidRPr="004434D3" w:rsidRDefault="00DA4D74">
            <w:pPr>
              <w:rPr>
                <w:sz w:val="18"/>
                <w:szCs w:val="16"/>
                <w:lang w:val="en-GB"/>
              </w:rPr>
            </w:pPr>
            <w:r w:rsidRPr="004434D3">
              <w:rPr>
                <w:sz w:val="18"/>
                <w:szCs w:val="16"/>
                <w:lang w:val="en-GB"/>
              </w:rPr>
              <w:t xml:space="preserve">Non-RedCap and RedCap UEs with 1 Rx chains allowed in the </w:t>
            </w:r>
            <w:proofErr w:type="gramStart"/>
            <w:r w:rsidRPr="004434D3">
              <w:rPr>
                <w:sz w:val="18"/>
                <w:szCs w:val="16"/>
                <w:lang w:val="en-GB"/>
              </w:rPr>
              <w:t>cell.*</w:t>
            </w:r>
            <w:proofErr w:type="gramEnd"/>
          </w:p>
        </w:tc>
      </w:tr>
      <w:tr w:rsidR="00D3694E" w:rsidRPr="004434D3" w14:paraId="53FCC236" w14:textId="77777777" w:rsidTr="004434D3">
        <w:trPr>
          <w:jc w:val="center"/>
        </w:trPr>
        <w:tc>
          <w:tcPr>
            <w:tcW w:w="1271" w:type="dxa"/>
            <w:tcBorders>
              <w:top w:val="single" w:sz="4" w:space="0" w:color="auto"/>
              <w:left w:val="single" w:sz="4" w:space="0" w:color="auto"/>
              <w:bottom w:val="single" w:sz="4" w:space="0" w:color="auto"/>
              <w:right w:val="single" w:sz="4" w:space="0" w:color="auto"/>
            </w:tcBorders>
            <w:hideMark/>
          </w:tcPr>
          <w:p w14:paraId="1C7B1072" w14:textId="3C9F6BAD" w:rsidR="00DA4D74" w:rsidRPr="004434D3" w:rsidRDefault="00DA4D74">
            <w:pPr>
              <w:jc w:val="center"/>
              <w:rPr>
                <w:i/>
                <w:iCs/>
                <w:sz w:val="18"/>
                <w:szCs w:val="16"/>
                <w:lang w:val="en-GB"/>
              </w:rPr>
            </w:pPr>
            <w:r w:rsidRPr="004434D3">
              <w:rPr>
                <w:i/>
                <w:iCs/>
                <w:sz w:val="18"/>
                <w:szCs w:val="16"/>
                <w:lang w:val="en-GB"/>
              </w:rPr>
              <w:t>-</w:t>
            </w:r>
          </w:p>
        </w:tc>
        <w:tc>
          <w:tcPr>
            <w:tcW w:w="1559" w:type="dxa"/>
            <w:tcBorders>
              <w:top w:val="single" w:sz="4" w:space="0" w:color="auto"/>
              <w:left w:val="single" w:sz="4" w:space="0" w:color="auto"/>
              <w:bottom w:val="single" w:sz="4" w:space="0" w:color="auto"/>
              <w:right w:val="single" w:sz="4" w:space="0" w:color="auto"/>
            </w:tcBorders>
            <w:hideMark/>
          </w:tcPr>
          <w:p w14:paraId="3832A28E" w14:textId="16A8A3C5" w:rsidR="00DA4D74" w:rsidRPr="004434D3" w:rsidRDefault="00DA4D74">
            <w:pPr>
              <w:jc w:val="center"/>
              <w:rPr>
                <w:i/>
                <w:iCs/>
                <w:sz w:val="18"/>
                <w:szCs w:val="16"/>
                <w:lang w:val="en-GB"/>
              </w:rPr>
            </w:pPr>
            <w:r w:rsidRPr="004434D3">
              <w:rPr>
                <w:i/>
                <w:iCs/>
                <w:sz w:val="18"/>
                <w:szCs w:val="16"/>
                <w:lang w:val="en-GB"/>
              </w:rPr>
              <w:t>true</w:t>
            </w:r>
          </w:p>
        </w:tc>
        <w:tc>
          <w:tcPr>
            <w:tcW w:w="1560" w:type="dxa"/>
            <w:tcBorders>
              <w:top w:val="single" w:sz="4" w:space="0" w:color="auto"/>
              <w:left w:val="single" w:sz="4" w:space="0" w:color="auto"/>
              <w:bottom w:val="single" w:sz="4" w:space="0" w:color="auto"/>
              <w:right w:val="single" w:sz="4" w:space="0" w:color="auto"/>
            </w:tcBorders>
            <w:hideMark/>
          </w:tcPr>
          <w:p w14:paraId="099303D2" w14:textId="069555E8" w:rsidR="00DA4D74" w:rsidRPr="004434D3" w:rsidRDefault="00DA4D74">
            <w:pPr>
              <w:jc w:val="center"/>
              <w:rPr>
                <w:i/>
                <w:iCs/>
                <w:sz w:val="18"/>
                <w:szCs w:val="16"/>
                <w:lang w:val="en-GB"/>
              </w:rPr>
            </w:pPr>
            <w:r w:rsidRPr="004434D3">
              <w:rPr>
                <w:i/>
                <w:iCs/>
                <w:sz w:val="18"/>
                <w:szCs w:val="16"/>
                <w:lang w:val="en-GB"/>
              </w:rPr>
              <w:t>true</w:t>
            </w:r>
          </w:p>
        </w:tc>
        <w:tc>
          <w:tcPr>
            <w:tcW w:w="4672" w:type="dxa"/>
            <w:tcBorders>
              <w:top w:val="single" w:sz="4" w:space="0" w:color="auto"/>
              <w:left w:val="single" w:sz="4" w:space="0" w:color="auto"/>
              <w:bottom w:val="single" w:sz="4" w:space="0" w:color="auto"/>
              <w:right w:val="single" w:sz="4" w:space="0" w:color="auto"/>
            </w:tcBorders>
            <w:hideMark/>
          </w:tcPr>
          <w:p w14:paraId="680647C8" w14:textId="77777777" w:rsidR="00DA4D74" w:rsidRPr="004434D3" w:rsidRDefault="00DA4D74">
            <w:pPr>
              <w:rPr>
                <w:sz w:val="18"/>
                <w:szCs w:val="16"/>
                <w:lang w:val="en-GB"/>
              </w:rPr>
            </w:pPr>
            <w:r w:rsidRPr="004434D3">
              <w:rPr>
                <w:sz w:val="18"/>
                <w:szCs w:val="16"/>
                <w:lang w:val="en-GB"/>
              </w:rPr>
              <w:t>Non-RedCap UEs allowed in the cell.</w:t>
            </w:r>
          </w:p>
        </w:tc>
      </w:tr>
      <w:tr w:rsidR="00D3694E" w:rsidRPr="004434D3" w14:paraId="00F117BD" w14:textId="77777777" w:rsidTr="004434D3">
        <w:trPr>
          <w:jc w:val="center"/>
        </w:trPr>
        <w:tc>
          <w:tcPr>
            <w:tcW w:w="1271" w:type="dxa"/>
            <w:tcBorders>
              <w:top w:val="single" w:sz="4" w:space="0" w:color="auto"/>
              <w:left w:val="single" w:sz="4" w:space="0" w:color="auto"/>
              <w:bottom w:val="single" w:sz="4" w:space="0" w:color="auto"/>
              <w:right w:val="single" w:sz="4" w:space="0" w:color="auto"/>
            </w:tcBorders>
            <w:hideMark/>
          </w:tcPr>
          <w:p w14:paraId="22B36371" w14:textId="0A211A94" w:rsidR="00DA4D74" w:rsidRPr="004434D3" w:rsidRDefault="00DA4D74">
            <w:pPr>
              <w:jc w:val="center"/>
              <w:rPr>
                <w:i/>
                <w:iCs/>
                <w:sz w:val="18"/>
                <w:szCs w:val="16"/>
                <w:lang w:val="en-GB"/>
              </w:rPr>
            </w:pPr>
            <w:r w:rsidRPr="004434D3">
              <w:rPr>
                <w:i/>
                <w:iCs/>
                <w:sz w:val="18"/>
                <w:szCs w:val="16"/>
                <w:lang w:val="en-GB"/>
              </w:rPr>
              <w:t>true</w:t>
            </w:r>
          </w:p>
        </w:tc>
        <w:tc>
          <w:tcPr>
            <w:tcW w:w="1559" w:type="dxa"/>
            <w:tcBorders>
              <w:top w:val="single" w:sz="4" w:space="0" w:color="auto"/>
              <w:left w:val="single" w:sz="4" w:space="0" w:color="auto"/>
              <w:bottom w:val="single" w:sz="4" w:space="0" w:color="auto"/>
              <w:right w:val="single" w:sz="4" w:space="0" w:color="auto"/>
            </w:tcBorders>
            <w:hideMark/>
          </w:tcPr>
          <w:p w14:paraId="56FAA703" w14:textId="5C25992D" w:rsidR="00DA4D74" w:rsidRPr="004434D3" w:rsidRDefault="00DA4D74">
            <w:pPr>
              <w:jc w:val="center"/>
              <w:rPr>
                <w:i/>
                <w:iCs/>
                <w:sz w:val="18"/>
                <w:szCs w:val="16"/>
                <w:lang w:val="en-GB"/>
              </w:rPr>
            </w:pPr>
            <w:r w:rsidRPr="004434D3">
              <w:rPr>
                <w:i/>
                <w:iCs/>
                <w:sz w:val="18"/>
                <w:szCs w:val="16"/>
                <w:lang w:val="en-GB"/>
              </w:rPr>
              <w:t>-</w:t>
            </w:r>
          </w:p>
        </w:tc>
        <w:tc>
          <w:tcPr>
            <w:tcW w:w="1560" w:type="dxa"/>
            <w:tcBorders>
              <w:top w:val="single" w:sz="4" w:space="0" w:color="auto"/>
              <w:left w:val="single" w:sz="4" w:space="0" w:color="auto"/>
              <w:bottom w:val="single" w:sz="4" w:space="0" w:color="auto"/>
              <w:right w:val="single" w:sz="4" w:space="0" w:color="auto"/>
            </w:tcBorders>
            <w:hideMark/>
          </w:tcPr>
          <w:p w14:paraId="68E60A6F" w14:textId="14B3E1DF" w:rsidR="00DA4D74" w:rsidRPr="004434D3" w:rsidRDefault="00DA4D74">
            <w:pPr>
              <w:jc w:val="center"/>
              <w:rPr>
                <w:i/>
                <w:iCs/>
                <w:sz w:val="18"/>
                <w:szCs w:val="16"/>
                <w:lang w:val="en-GB"/>
              </w:rPr>
            </w:pPr>
            <w:r w:rsidRPr="004434D3">
              <w:rPr>
                <w:i/>
                <w:iCs/>
                <w:sz w:val="18"/>
                <w:szCs w:val="16"/>
                <w:lang w:val="en-GB"/>
              </w:rPr>
              <w:t>-</w:t>
            </w:r>
          </w:p>
        </w:tc>
        <w:tc>
          <w:tcPr>
            <w:tcW w:w="4672" w:type="dxa"/>
            <w:tcBorders>
              <w:top w:val="single" w:sz="4" w:space="0" w:color="auto"/>
              <w:left w:val="single" w:sz="4" w:space="0" w:color="auto"/>
              <w:bottom w:val="single" w:sz="4" w:space="0" w:color="auto"/>
              <w:right w:val="single" w:sz="4" w:space="0" w:color="auto"/>
            </w:tcBorders>
            <w:hideMark/>
          </w:tcPr>
          <w:p w14:paraId="5C2B3730" w14:textId="77777777" w:rsidR="00DA4D74" w:rsidRPr="004434D3" w:rsidRDefault="00DA4D74">
            <w:pPr>
              <w:rPr>
                <w:sz w:val="18"/>
                <w:szCs w:val="16"/>
                <w:lang w:val="en-GB"/>
              </w:rPr>
            </w:pPr>
            <w:r w:rsidRPr="004434D3">
              <w:rPr>
                <w:sz w:val="18"/>
                <w:szCs w:val="16"/>
                <w:lang w:val="en-GB"/>
              </w:rPr>
              <w:t>No UEs allowed in cell (non-RedCap or RedCap)</w:t>
            </w:r>
          </w:p>
        </w:tc>
      </w:tr>
      <w:tr w:rsidR="00D3694E" w:rsidRPr="004434D3" w14:paraId="558AD6F3" w14:textId="77777777" w:rsidTr="004434D3">
        <w:trPr>
          <w:jc w:val="center"/>
        </w:trPr>
        <w:tc>
          <w:tcPr>
            <w:tcW w:w="1271" w:type="dxa"/>
            <w:tcBorders>
              <w:top w:val="single" w:sz="4" w:space="0" w:color="auto"/>
              <w:left w:val="single" w:sz="4" w:space="0" w:color="auto"/>
              <w:bottom w:val="single" w:sz="4" w:space="0" w:color="auto"/>
              <w:right w:val="single" w:sz="4" w:space="0" w:color="auto"/>
            </w:tcBorders>
            <w:hideMark/>
          </w:tcPr>
          <w:p w14:paraId="3C286555" w14:textId="6C82B846" w:rsidR="00DA4D74" w:rsidRPr="004434D3" w:rsidRDefault="00DA4D74">
            <w:pPr>
              <w:jc w:val="center"/>
              <w:rPr>
                <w:i/>
                <w:iCs/>
                <w:sz w:val="18"/>
                <w:szCs w:val="16"/>
                <w:lang w:val="en-GB"/>
              </w:rPr>
            </w:pPr>
            <w:r w:rsidRPr="004434D3">
              <w:rPr>
                <w:i/>
                <w:iCs/>
                <w:sz w:val="18"/>
                <w:szCs w:val="16"/>
                <w:lang w:val="en-GB"/>
              </w:rPr>
              <w:t>true</w:t>
            </w:r>
          </w:p>
        </w:tc>
        <w:tc>
          <w:tcPr>
            <w:tcW w:w="1559" w:type="dxa"/>
            <w:tcBorders>
              <w:top w:val="single" w:sz="4" w:space="0" w:color="auto"/>
              <w:left w:val="single" w:sz="4" w:space="0" w:color="auto"/>
              <w:bottom w:val="single" w:sz="4" w:space="0" w:color="auto"/>
              <w:right w:val="single" w:sz="4" w:space="0" w:color="auto"/>
            </w:tcBorders>
            <w:hideMark/>
          </w:tcPr>
          <w:p w14:paraId="74C44625" w14:textId="1B95A39D" w:rsidR="00DA4D74" w:rsidRPr="004434D3" w:rsidRDefault="00DA4D74">
            <w:pPr>
              <w:jc w:val="center"/>
              <w:rPr>
                <w:i/>
                <w:iCs/>
                <w:sz w:val="18"/>
                <w:szCs w:val="16"/>
                <w:lang w:val="en-GB"/>
              </w:rPr>
            </w:pPr>
            <w:r w:rsidRPr="004434D3">
              <w:rPr>
                <w:i/>
                <w:iCs/>
                <w:sz w:val="18"/>
                <w:szCs w:val="16"/>
                <w:lang w:val="en-GB"/>
              </w:rPr>
              <w:t>-</w:t>
            </w:r>
          </w:p>
        </w:tc>
        <w:tc>
          <w:tcPr>
            <w:tcW w:w="1560" w:type="dxa"/>
            <w:tcBorders>
              <w:top w:val="single" w:sz="4" w:space="0" w:color="auto"/>
              <w:left w:val="single" w:sz="4" w:space="0" w:color="auto"/>
              <w:bottom w:val="single" w:sz="4" w:space="0" w:color="auto"/>
              <w:right w:val="single" w:sz="4" w:space="0" w:color="auto"/>
            </w:tcBorders>
            <w:hideMark/>
          </w:tcPr>
          <w:p w14:paraId="28C3DDB2" w14:textId="0A6D9609" w:rsidR="00DA4D74" w:rsidRPr="004434D3" w:rsidRDefault="00DA4D74">
            <w:pPr>
              <w:jc w:val="center"/>
              <w:rPr>
                <w:i/>
                <w:iCs/>
                <w:sz w:val="18"/>
                <w:szCs w:val="16"/>
                <w:lang w:val="en-GB"/>
              </w:rPr>
            </w:pPr>
            <w:r w:rsidRPr="004434D3">
              <w:rPr>
                <w:i/>
                <w:iCs/>
                <w:sz w:val="18"/>
                <w:szCs w:val="16"/>
                <w:lang w:val="en-GB"/>
              </w:rPr>
              <w:t>true</w:t>
            </w:r>
          </w:p>
        </w:tc>
        <w:tc>
          <w:tcPr>
            <w:tcW w:w="4672" w:type="dxa"/>
            <w:tcBorders>
              <w:top w:val="single" w:sz="4" w:space="0" w:color="auto"/>
              <w:left w:val="single" w:sz="4" w:space="0" w:color="auto"/>
              <w:bottom w:val="single" w:sz="4" w:space="0" w:color="auto"/>
              <w:right w:val="single" w:sz="4" w:space="0" w:color="auto"/>
            </w:tcBorders>
            <w:hideMark/>
          </w:tcPr>
          <w:p w14:paraId="7D1CD100" w14:textId="77777777" w:rsidR="00DA4D74" w:rsidRPr="004434D3" w:rsidRDefault="00DA4D74">
            <w:pPr>
              <w:rPr>
                <w:sz w:val="18"/>
                <w:szCs w:val="16"/>
                <w:lang w:val="en-GB"/>
              </w:rPr>
            </w:pPr>
            <w:r w:rsidRPr="004434D3">
              <w:rPr>
                <w:sz w:val="18"/>
                <w:szCs w:val="16"/>
                <w:lang w:val="en-GB"/>
              </w:rPr>
              <w:t>No UEs allowed in cell (non-RedCap or RedCap)</w:t>
            </w:r>
          </w:p>
        </w:tc>
      </w:tr>
      <w:tr w:rsidR="00D3694E" w:rsidRPr="004434D3" w14:paraId="1121CDAC" w14:textId="77777777" w:rsidTr="004434D3">
        <w:trPr>
          <w:jc w:val="center"/>
        </w:trPr>
        <w:tc>
          <w:tcPr>
            <w:tcW w:w="1271" w:type="dxa"/>
            <w:tcBorders>
              <w:top w:val="single" w:sz="4" w:space="0" w:color="auto"/>
              <w:left w:val="single" w:sz="4" w:space="0" w:color="auto"/>
              <w:bottom w:val="single" w:sz="4" w:space="0" w:color="auto"/>
              <w:right w:val="single" w:sz="4" w:space="0" w:color="auto"/>
            </w:tcBorders>
            <w:hideMark/>
          </w:tcPr>
          <w:p w14:paraId="4A64FC1F" w14:textId="68D33AE8" w:rsidR="00DA4D74" w:rsidRPr="004434D3" w:rsidRDefault="00DA4D74">
            <w:pPr>
              <w:jc w:val="center"/>
              <w:rPr>
                <w:i/>
                <w:iCs/>
                <w:sz w:val="18"/>
                <w:szCs w:val="16"/>
                <w:lang w:val="en-GB"/>
              </w:rPr>
            </w:pPr>
            <w:r w:rsidRPr="004434D3">
              <w:rPr>
                <w:i/>
                <w:iCs/>
                <w:sz w:val="18"/>
                <w:szCs w:val="16"/>
                <w:lang w:val="en-GB"/>
              </w:rPr>
              <w:t>true</w:t>
            </w:r>
          </w:p>
        </w:tc>
        <w:tc>
          <w:tcPr>
            <w:tcW w:w="1559" w:type="dxa"/>
            <w:tcBorders>
              <w:top w:val="single" w:sz="4" w:space="0" w:color="auto"/>
              <w:left w:val="single" w:sz="4" w:space="0" w:color="auto"/>
              <w:bottom w:val="single" w:sz="4" w:space="0" w:color="auto"/>
              <w:right w:val="single" w:sz="4" w:space="0" w:color="auto"/>
            </w:tcBorders>
            <w:hideMark/>
          </w:tcPr>
          <w:p w14:paraId="1F2914EB" w14:textId="2571E97B" w:rsidR="00DA4D74" w:rsidRPr="004434D3" w:rsidRDefault="00DA4D74">
            <w:pPr>
              <w:jc w:val="center"/>
              <w:rPr>
                <w:i/>
                <w:iCs/>
                <w:sz w:val="18"/>
                <w:szCs w:val="16"/>
                <w:lang w:val="en-GB"/>
              </w:rPr>
            </w:pPr>
            <w:r w:rsidRPr="004434D3">
              <w:rPr>
                <w:i/>
                <w:iCs/>
                <w:sz w:val="18"/>
                <w:szCs w:val="16"/>
                <w:lang w:val="en-GB"/>
              </w:rPr>
              <w:t>true</w:t>
            </w:r>
          </w:p>
        </w:tc>
        <w:tc>
          <w:tcPr>
            <w:tcW w:w="1560" w:type="dxa"/>
            <w:tcBorders>
              <w:top w:val="single" w:sz="4" w:space="0" w:color="auto"/>
              <w:left w:val="single" w:sz="4" w:space="0" w:color="auto"/>
              <w:bottom w:val="single" w:sz="4" w:space="0" w:color="auto"/>
              <w:right w:val="single" w:sz="4" w:space="0" w:color="auto"/>
            </w:tcBorders>
            <w:hideMark/>
          </w:tcPr>
          <w:p w14:paraId="0614452E" w14:textId="17FB71C8" w:rsidR="00DA4D74" w:rsidRPr="004434D3" w:rsidRDefault="00DA4D74">
            <w:pPr>
              <w:jc w:val="center"/>
              <w:rPr>
                <w:i/>
                <w:iCs/>
                <w:sz w:val="18"/>
                <w:szCs w:val="16"/>
                <w:lang w:val="en-GB"/>
              </w:rPr>
            </w:pPr>
            <w:r w:rsidRPr="004434D3">
              <w:rPr>
                <w:i/>
                <w:iCs/>
                <w:sz w:val="18"/>
                <w:szCs w:val="16"/>
                <w:lang w:val="en-GB"/>
              </w:rPr>
              <w:t>-</w:t>
            </w:r>
          </w:p>
        </w:tc>
        <w:tc>
          <w:tcPr>
            <w:tcW w:w="4672" w:type="dxa"/>
            <w:tcBorders>
              <w:top w:val="single" w:sz="4" w:space="0" w:color="auto"/>
              <w:left w:val="single" w:sz="4" w:space="0" w:color="auto"/>
              <w:bottom w:val="single" w:sz="4" w:space="0" w:color="auto"/>
              <w:right w:val="single" w:sz="4" w:space="0" w:color="auto"/>
            </w:tcBorders>
            <w:hideMark/>
          </w:tcPr>
          <w:p w14:paraId="52AEA5F7" w14:textId="77777777" w:rsidR="00DA4D74" w:rsidRPr="004434D3" w:rsidRDefault="00DA4D74">
            <w:pPr>
              <w:tabs>
                <w:tab w:val="left" w:pos="433"/>
              </w:tabs>
              <w:rPr>
                <w:sz w:val="18"/>
                <w:szCs w:val="16"/>
                <w:lang w:val="en-GB"/>
              </w:rPr>
            </w:pPr>
            <w:r w:rsidRPr="004434D3">
              <w:rPr>
                <w:sz w:val="18"/>
                <w:szCs w:val="16"/>
                <w:lang w:val="en-GB"/>
              </w:rPr>
              <w:t>No UEs allowed in cell (non-RedCap or RedCap)</w:t>
            </w:r>
          </w:p>
        </w:tc>
      </w:tr>
      <w:tr w:rsidR="00D3694E" w:rsidRPr="004434D3" w14:paraId="21CC474B" w14:textId="77777777" w:rsidTr="004434D3">
        <w:trPr>
          <w:jc w:val="center"/>
        </w:trPr>
        <w:tc>
          <w:tcPr>
            <w:tcW w:w="1271" w:type="dxa"/>
            <w:tcBorders>
              <w:top w:val="single" w:sz="4" w:space="0" w:color="auto"/>
              <w:left w:val="single" w:sz="4" w:space="0" w:color="auto"/>
              <w:bottom w:val="single" w:sz="4" w:space="0" w:color="auto"/>
              <w:right w:val="single" w:sz="4" w:space="0" w:color="auto"/>
            </w:tcBorders>
            <w:hideMark/>
          </w:tcPr>
          <w:p w14:paraId="58DC0A43" w14:textId="1802A74F" w:rsidR="00DA4D74" w:rsidRPr="004434D3" w:rsidRDefault="00DA4D74">
            <w:pPr>
              <w:jc w:val="center"/>
              <w:rPr>
                <w:i/>
                <w:iCs/>
                <w:sz w:val="18"/>
                <w:szCs w:val="16"/>
                <w:lang w:val="en-GB"/>
              </w:rPr>
            </w:pPr>
            <w:r w:rsidRPr="004434D3">
              <w:rPr>
                <w:i/>
                <w:iCs/>
                <w:sz w:val="18"/>
                <w:szCs w:val="16"/>
                <w:lang w:val="en-GB"/>
              </w:rPr>
              <w:t>true</w:t>
            </w:r>
          </w:p>
        </w:tc>
        <w:tc>
          <w:tcPr>
            <w:tcW w:w="1559" w:type="dxa"/>
            <w:tcBorders>
              <w:top w:val="single" w:sz="4" w:space="0" w:color="auto"/>
              <w:left w:val="single" w:sz="4" w:space="0" w:color="auto"/>
              <w:bottom w:val="single" w:sz="4" w:space="0" w:color="auto"/>
              <w:right w:val="single" w:sz="4" w:space="0" w:color="auto"/>
            </w:tcBorders>
            <w:hideMark/>
          </w:tcPr>
          <w:p w14:paraId="0C8290D2" w14:textId="6DB7A0F9" w:rsidR="00DA4D74" w:rsidRPr="004434D3" w:rsidRDefault="00DA4D74">
            <w:pPr>
              <w:jc w:val="center"/>
              <w:rPr>
                <w:i/>
                <w:iCs/>
                <w:sz w:val="18"/>
                <w:szCs w:val="16"/>
                <w:lang w:val="en-GB"/>
              </w:rPr>
            </w:pPr>
            <w:r w:rsidRPr="004434D3">
              <w:rPr>
                <w:i/>
                <w:iCs/>
                <w:sz w:val="18"/>
                <w:szCs w:val="16"/>
                <w:lang w:val="en-GB"/>
              </w:rPr>
              <w:t>true</w:t>
            </w:r>
          </w:p>
        </w:tc>
        <w:tc>
          <w:tcPr>
            <w:tcW w:w="1560" w:type="dxa"/>
            <w:tcBorders>
              <w:top w:val="single" w:sz="4" w:space="0" w:color="auto"/>
              <w:left w:val="single" w:sz="4" w:space="0" w:color="auto"/>
              <w:bottom w:val="single" w:sz="4" w:space="0" w:color="auto"/>
              <w:right w:val="single" w:sz="4" w:space="0" w:color="auto"/>
            </w:tcBorders>
            <w:hideMark/>
          </w:tcPr>
          <w:p w14:paraId="07FA9206" w14:textId="5E72FFB1" w:rsidR="00DA4D74" w:rsidRPr="004434D3" w:rsidRDefault="00DA4D74">
            <w:pPr>
              <w:jc w:val="center"/>
              <w:rPr>
                <w:i/>
                <w:iCs/>
                <w:sz w:val="18"/>
                <w:szCs w:val="16"/>
                <w:lang w:val="en-GB"/>
              </w:rPr>
            </w:pPr>
            <w:r w:rsidRPr="004434D3">
              <w:rPr>
                <w:i/>
                <w:iCs/>
                <w:sz w:val="18"/>
                <w:szCs w:val="16"/>
                <w:lang w:val="en-GB"/>
              </w:rPr>
              <w:t>true</w:t>
            </w:r>
          </w:p>
        </w:tc>
        <w:tc>
          <w:tcPr>
            <w:tcW w:w="4672" w:type="dxa"/>
            <w:tcBorders>
              <w:top w:val="single" w:sz="4" w:space="0" w:color="auto"/>
              <w:left w:val="single" w:sz="4" w:space="0" w:color="auto"/>
              <w:bottom w:val="single" w:sz="4" w:space="0" w:color="auto"/>
              <w:right w:val="single" w:sz="4" w:space="0" w:color="auto"/>
            </w:tcBorders>
            <w:hideMark/>
          </w:tcPr>
          <w:p w14:paraId="32C09977" w14:textId="77777777" w:rsidR="00DA4D74" w:rsidRPr="004434D3" w:rsidRDefault="00DA4D74">
            <w:pPr>
              <w:rPr>
                <w:sz w:val="18"/>
                <w:szCs w:val="16"/>
                <w:lang w:val="en-GB"/>
              </w:rPr>
            </w:pPr>
            <w:r w:rsidRPr="004434D3">
              <w:rPr>
                <w:sz w:val="18"/>
                <w:szCs w:val="16"/>
                <w:lang w:val="en-GB"/>
              </w:rPr>
              <w:t>No UEs allowed in cell (non-RedCap or RedCap)</w:t>
            </w:r>
          </w:p>
        </w:tc>
      </w:tr>
    </w:tbl>
    <w:p w14:paraId="7171FE95" w14:textId="77777777" w:rsidR="00DA4D74" w:rsidRDefault="00DA4D74" w:rsidP="008E5A13">
      <w:pPr>
        <w:rPr>
          <w:rFonts w:ascii="Arial" w:hAnsi="Arial" w:cs="Arial"/>
          <w:lang w:eastAsia="en-GB"/>
        </w:rPr>
      </w:pPr>
    </w:p>
    <w:p w14:paraId="1B562DFC" w14:textId="71C31665" w:rsidR="00370002" w:rsidRDefault="009F7D6E" w:rsidP="00FA010E">
      <w:pPr>
        <w:jc w:val="both"/>
        <w:rPr>
          <w:rFonts w:ascii="Arial" w:hAnsi="Arial" w:cs="Arial"/>
          <w:lang w:eastAsia="en-GB"/>
        </w:rPr>
      </w:pPr>
      <w:r>
        <w:rPr>
          <w:rFonts w:ascii="Arial" w:hAnsi="Arial" w:cs="Arial"/>
          <w:lang w:eastAsia="en-GB"/>
        </w:rPr>
        <w:t>First, due the agreement above</w:t>
      </w:r>
      <w:r w:rsidR="007575A0">
        <w:rPr>
          <w:rFonts w:ascii="Arial" w:hAnsi="Arial" w:cs="Arial"/>
          <w:lang w:eastAsia="en-GB"/>
        </w:rPr>
        <w:t>,</w:t>
      </w:r>
      <w:r>
        <w:rPr>
          <w:rFonts w:ascii="Arial" w:hAnsi="Arial" w:cs="Arial"/>
          <w:lang w:eastAsia="en-GB"/>
        </w:rPr>
        <w:t xml:space="preserve"> RedCap UEs will need to obey the cell barring in MIB, which covers the bottom 4 rows. Second, </w:t>
      </w:r>
      <w:r w:rsidR="007D4777" w:rsidRPr="007D4777">
        <w:rPr>
          <w:rFonts w:ascii="Arial" w:hAnsi="Arial" w:cs="Arial"/>
          <w:lang w:eastAsia="en-GB"/>
        </w:rPr>
        <w:t xml:space="preserve">being able to bar RedCap UEs with 2 Rx but not RedCap UEs with 1 Rx in the third </w:t>
      </w:r>
      <w:proofErr w:type="gramStart"/>
      <w:r w:rsidR="007D4777" w:rsidRPr="007D4777">
        <w:rPr>
          <w:rFonts w:ascii="Arial" w:hAnsi="Arial" w:cs="Arial"/>
          <w:lang w:eastAsia="en-GB"/>
        </w:rPr>
        <w:t>row(</w:t>
      </w:r>
      <w:proofErr w:type="gramEnd"/>
      <w:r w:rsidR="007D4777" w:rsidRPr="007D4777">
        <w:rPr>
          <w:rFonts w:ascii="Arial" w:hAnsi="Arial" w:cs="Arial"/>
          <w:lang w:eastAsia="en-GB"/>
        </w:rPr>
        <w:t>*) is not a useful or needed configuration</w:t>
      </w:r>
      <w:r w:rsidR="007D4777">
        <w:rPr>
          <w:rFonts w:ascii="Arial" w:hAnsi="Arial" w:cs="Arial"/>
          <w:lang w:eastAsia="en-GB"/>
        </w:rPr>
        <w:t xml:space="preserve"> and can therefore </w:t>
      </w:r>
      <w:r w:rsidR="007D4777" w:rsidRPr="007D4777">
        <w:rPr>
          <w:rFonts w:ascii="Arial" w:hAnsi="Arial" w:cs="Arial"/>
          <w:lang w:eastAsia="en-GB"/>
        </w:rPr>
        <w:t>be omitted</w:t>
      </w:r>
      <w:r w:rsidR="007D4777">
        <w:rPr>
          <w:rFonts w:ascii="Arial" w:hAnsi="Arial" w:cs="Arial"/>
          <w:lang w:eastAsia="en-GB"/>
        </w:rPr>
        <w:t>.</w:t>
      </w:r>
      <w:r w:rsidR="00EE0D30">
        <w:rPr>
          <w:rFonts w:ascii="Arial" w:hAnsi="Arial" w:cs="Arial"/>
          <w:lang w:eastAsia="en-GB"/>
        </w:rPr>
        <w:t xml:space="preserve"> Third, </w:t>
      </w:r>
      <w:r w:rsidR="00656A63">
        <w:rPr>
          <w:rFonts w:ascii="Arial" w:hAnsi="Arial" w:cs="Arial"/>
          <w:lang w:eastAsia="en-GB"/>
        </w:rPr>
        <w:t>the agreement above ‘</w:t>
      </w:r>
      <w:r w:rsidR="00656A63" w:rsidRPr="00656A63">
        <w:rPr>
          <w:rFonts w:ascii="Arial" w:hAnsi="Arial" w:cs="Arial"/>
          <w:i/>
          <w:iCs/>
          <w:lang w:eastAsia="en-GB"/>
        </w:rPr>
        <w:t>If RedCap-specific IFRI is absent from broadcast SI, the UE considers the cell does not support RedCap</w:t>
      </w:r>
      <w:r w:rsidR="00656A63">
        <w:rPr>
          <w:rFonts w:ascii="Arial" w:hAnsi="Arial" w:cs="Arial"/>
          <w:lang w:eastAsia="en-GB"/>
        </w:rPr>
        <w:t>’ means that t</w:t>
      </w:r>
      <w:r w:rsidR="00656A63" w:rsidRPr="00656A63">
        <w:rPr>
          <w:rFonts w:ascii="Arial" w:hAnsi="Arial" w:cs="Arial"/>
          <w:lang w:eastAsia="en-GB"/>
        </w:rPr>
        <w:t xml:space="preserve">he absence of RedCap-specific IFRI </w:t>
      </w:r>
      <w:r w:rsidR="00656A63">
        <w:rPr>
          <w:rFonts w:ascii="Arial" w:hAnsi="Arial" w:cs="Arial"/>
          <w:lang w:eastAsia="en-GB"/>
        </w:rPr>
        <w:t xml:space="preserve">in SIB1 </w:t>
      </w:r>
      <w:r w:rsidR="00656A63" w:rsidRPr="00656A63">
        <w:rPr>
          <w:rFonts w:ascii="Arial" w:hAnsi="Arial" w:cs="Arial"/>
          <w:lang w:eastAsia="en-GB"/>
        </w:rPr>
        <w:t>indicates that the cell doesn’t support RedCap</w:t>
      </w:r>
      <w:r w:rsidR="007575A0">
        <w:rPr>
          <w:rFonts w:ascii="Arial" w:hAnsi="Arial" w:cs="Arial"/>
          <w:lang w:eastAsia="en-GB"/>
        </w:rPr>
        <w:t>.</w:t>
      </w:r>
      <w:r w:rsidR="00656A63">
        <w:rPr>
          <w:rFonts w:ascii="Arial" w:hAnsi="Arial" w:cs="Arial"/>
          <w:lang w:eastAsia="en-GB"/>
        </w:rPr>
        <w:t xml:space="preserve"> </w:t>
      </w:r>
      <w:r w:rsidR="007575A0">
        <w:rPr>
          <w:rFonts w:ascii="Arial" w:hAnsi="Arial" w:cs="Arial"/>
          <w:lang w:eastAsia="en-GB"/>
        </w:rPr>
        <w:t>I</w:t>
      </w:r>
      <w:r w:rsidR="00656A63">
        <w:rPr>
          <w:rFonts w:ascii="Arial" w:hAnsi="Arial" w:cs="Arial"/>
          <w:lang w:eastAsia="en-GB"/>
        </w:rPr>
        <w:t>n this case</w:t>
      </w:r>
      <w:r w:rsidR="00656A63" w:rsidRPr="00656A63">
        <w:rPr>
          <w:rFonts w:ascii="Arial" w:hAnsi="Arial" w:cs="Arial"/>
          <w:lang w:eastAsia="en-GB"/>
        </w:rPr>
        <w:t xml:space="preserve"> a RedCap UE implemented with 1 Rx chain or with 2 Rx chains</w:t>
      </w:r>
      <w:r w:rsidR="00656A63">
        <w:rPr>
          <w:rFonts w:ascii="Arial" w:hAnsi="Arial" w:cs="Arial"/>
          <w:lang w:eastAsia="en-GB"/>
        </w:rPr>
        <w:t xml:space="preserve"> would consider the cell </w:t>
      </w:r>
      <w:r w:rsidR="00656A63" w:rsidRPr="00656A63">
        <w:rPr>
          <w:rFonts w:ascii="Arial" w:hAnsi="Arial" w:cs="Arial"/>
          <w:lang w:eastAsia="en-GB"/>
        </w:rPr>
        <w:t>a</w:t>
      </w:r>
      <w:r w:rsidR="00656A63">
        <w:rPr>
          <w:rFonts w:ascii="Arial" w:hAnsi="Arial" w:cs="Arial"/>
          <w:lang w:eastAsia="en-GB"/>
        </w:rPr>
        <w:t>s</w:t>
      </w:r>
      <w:r w:rsidR="00656A63" w:rsidRPr="00656A63">
        <w:rPr>
          <w:rFonts w:ascii="Arial" w:hAnsi="Arial" w:cs="Arial"/>
          <w:lang w:eastAsia="en-GB"/>
        </w:rPr>
        <w:t xml:space="preserve"> barred.</w:t>
      </w:r>
      <w:r w:rsidR="00656A63">
        <w:rPr>
          <w:rFonts w:ascii="Arial" w:hAnsi="Arial" w:cs="Arial"/>
          <w:lang w:eastAsia="en-GB"/>
        </w:rPr>
        <w:t xml:space="preserve"> Therefore, no additional signalling</w:t>
      </w:r>
      <w:r w:rsidR="003C76C7">
        <w:rPr>
          <w:rFonts w:ascii="Arial" w:hAnsi="Arial" w:cs="Arial"/>
          <w:lang w:eastAsia="en-GB"/>
        </w:rPr>
        <w:t xml:space="preserve">, </w:t>
      </w:r>
      <w:r w:rsidR="00AC45B8">
        <w:rPr>
          <w:rFonts w:ascii="Arial" w:hAnsi="Arial" w:cs="Arial"/>
          <w:lang w:eastAsia="en-GB"/>
        </w:rPr>
        <w:t>on top of IFRI</w:t>
      </w:r>
      <w:r w:rsidR="003C76C7">
        <w:rPr>
          <w:rFonts w:ascii="Arial" w:hAnsi="Arial" w:cs="Arial"/>
          <w:lang w:eastAsia="en-GB"/>
        </w:rPr>
        <w:t>,</w:t>
      </w:r>
      <w:r w:rsidR="00656A63">
        <w:rPr>
          <w:rFonts w:ascii="Arial" w:hAnsi="Arial" w:cs="Arial"/>
          <w:lang w:eastAsia="en-GB"/>
        </w:rPr>
        <w:t xml:space="preserve"> is required for row four.</w:t>
      </w:r>
      <w:r w:rsidR="00656A63">
        <w:rPr>
          <w:rStyle w:val="FootnoteReference"/>
          <w:rFonts w:ascii="Arial" w:hAnsi="Arial" w:cs="Arial"/>
          <w:lang w:eastAsia="en-GB"/>
        </w:rPr>
        <w:footnoteReference w:id="2"/>
      </w:r>
      <w:r w:rsidR="00656A63">
        <w:rPr>
          <w:rFonts w:ascii="Arial" w:hAnsi="Arial" w:cs="Arial"/>
          <w:lang w:eastAsia="en-GB"/>
        </w:rPr>
        <w:t xml:space="preserve"> </w:t>
      </w:r>
      <w:r w:rsidR="003C76C7">
        <w:t>(</w:t>
      </w:r>
      <w:r w:rsidR="00FB1332">
        <w:rPr>
          <w:rFonts w:ascii="Arial" w:hAnsi="Arial" w:cs="Arial"/>
          <w:lang w:eastAsia="en-GB"/>
        </w:rPr>
        <w:t>I</w:t>
      </w:r>
      <w:r w:rsidR="00461CE4">
        <w:rPr>
          <w:rFonts w:ascii="Arial" w:hAnsi="Arial" w:cs="Arial"/>
          <w:lang w:eastAsia="en-GB"/>
        </w:rPr>
        <w:t xml:space="preserve">n legacy the rationale is for UEs to quickly, </w:t>
      </w:r>
      <w:proofErr w:type="gramStart"/>
      <w:r w:rsidR="00461CE4">
        <w:rPr>
          <w:rFonts w:ascii="Arial" w:hAnsi="Arial" w:cs="Arial"/>
          <w:lang w:eastAsia="en-GB"/>
        </w:rPr>
        <w:t>i.e.</w:t>
      </w:r>
      <w:proofErr w:type="gramEnd"/>
      <w:r w:rsidR="00461CE4">
        <w:rPr>
          <w:rFonts w:ascii="Arial" w:hAnsi="Arial" w:cs="Arial"/>
          <w:lang w:eastAsia="en-GB"/>
        </w:rPr>
        <w:t xml:space="preserve"> only after reading MIB, find out if they should consider the cell for camping. But RedCap UEs</w:t>
      </w:r>
      <w:r w:rsidR="007575A0">
        <w:rPr>
          <w:rFonts w:ascii="Arial" w:hAnsi="Arial" w:cs="Arial"/>
          <w:lang w:eastAsia="en-GB"/>
        </w:rPr>
        <w:t xml:space="preserve"> </w:t>
      </w:r>
      <w:r w:rsidR="00461CE4">
        <w:rPr>
          <w:rFonts w:ascii="Arial" w:hAnsi="Arial" w:cs="Arial"/>
          <w:lang w:eastAsia="en-GB"/>
        </w:rPr>
        <w:t>will</w:t>
      </w:r>
      <w:r w:rsidR="00FB1332">
        <w:rPr>
          <w:rFonts w:ascii="Arial" w:hAnsi="Arial" w:cs="Arial"/>
          <w:lang w:eastAsia="en-GB"/>
        </w:rPr>
        <w:t xml:space="preserve">, unless the cell is barred for any UE in MIB, </w:t>
      </w:r>
      <w:r w:rsidR="00461CE4">
        <w:rPr>
          <w:rFonts w:ascii="Arial" w:hAnsi="Arial" w:cs="Arial"/>
          <w:lang w:eastAsia="en-GB"/>
        </w:rPr>
        <w:t xml:space="preserve">anyway </w:t>
      </w:r>
      <w:proofErr w:type="gramStart"/>
      <w:r w:rsidR="00461CE4">
        <w:rPr>
          <w:rFonts w:ascii="Arial" w:hAnsi="Arial" w:cs="Arial"/>
          <w:lang w:eastAsia="en-GB"/>
        </w:rPr>
        <w:t>have to</w:t>
      </w:r>
      <w:proofErr w:type="gramEnd"/>
      <w:r w:rsidR="00461CE4">
        <w:rPr>
          <w:rFonts w:ascii="Arial" w:hAnsi="Arial" w:cs="Arial"/>
          <w:lang w:eastAsia="en-GB"/>
        </w:rPr>
        <w:t xml:space="preserve"> read SIB1 to find out if they can camp on the cell</w:t>
      </w:r>
      <w:r w:rsidR="00FB1332">
        <w:rPr>
          <w:rFonts w:ascii="Arial" w:hAnsi="Arial" w:cs="Arial"/>
          <w:lang w:eastAsia="en-GB"/>
        </w:rPr>
        <w:t xml:space="preserve">, so it is irrelevant </w:t>
      </w:r>
      <w:r w:rsidR="007575A0">
        <w:rPr>
          <w:rFonts w:ascii="Arial" w:hAnsi="Arial" w:cs="Arial"/>
          <w:lang w:eastAsia="en-GB"/>
        </w:rPr>
        <w:t>in terms of performance</w:t>
      </w:r>
      <w:r w:rsidR="00FB1332">
        <w:rPr>
          <w:rFonts w:ascii="Arial" w:hAnsi="Arial" w:cs="Arial"/>
          <w:lang w:eastAsia="en-GB"/>
        </w:rPr>
        <w:t xml:space="preserve"> how this is signalled in SIB1). As a result, </w:t>
      </w:r>
      <w:r w:rsidR="006E1EC2">
        <w:rPr>
          <w:rFonts w:ascii="Arial" w:hAnsi="Arial" w:cs="Arial"/>
          <w:lang w:eastAsia="en-GB"/>
        </w:rPr>
        <w:t xml:space="preserve">to cover all the required cell barring combinations </w:t>
      </w:r>
      <w:r w:rsidR="00FB1332">
        <w:rPr>
          <w:rFonts w:ascii="Arial" w:hAnsi="Arial" w:cs="Arial"/>
          <w:lang w:eastAsia="en-GB"/>
        </w:rPr>
        <w:t xml:space="preserve">only </w:t>
      </w:r>
      <w:r w:rsidR="006A57D1">
        <w:rPr>
          <w:rFonts w:ascii="Arial" w:hAnsi="Arial" w:cs="Arial"/>
          <w:lang w:eastAsia="en-GB"/>
        </w:rPr>
        <w:t xml:space="preserve">one new IE is required in SIB1, </w:t>
      </w:r>
      <w:r w:rsidR="00FB1332" w:rsidRPr="00AC45B8">
        <w:rPr>
          <w:rFonts w:ascii="Arial" w:hAnsi="Arial" w:cs="Arial"/>
          <w:i/>
          <w:iCs/>
          <w:lang w:eastAsia="en-GB"/>
        </w:rPr>
        <w:t>cellBarredRedCap1Rx</w:t>
      </w:r>
      <w:r w:rsidR="00FB1332">
        <w:rPr>
          <w:rFonts w:ascii="Arial" w:hAnsi="Arial" w:cs="Arial"/>
          <w:lang w:eastAsia="en-GB"/>
        </w:rPr>
        <w:t>.</w:t>
      </w:r>
    </w:p>
    <w:p w14:paraId="542ED56B" w14:textId="65B2795E" w:rsidR="00370002" w:rsidRDefault="00370002" w:rsidP="00370002">
      <w:pPr>
        <w:pStyle w:val="Observation"/>
        <w:rPr>
          <w:lang w:eastAsia="en-GB"/>
        </w:rPr>
      </w:pPr>
      <w:bookmarkStart w:id="20" w:name="_Toc85737557"/>
      <w:r>
        <w:rPr>
          <w:lang w:eastAsia="en-GB"/>
        </w:rPr>
        <w:t xml:space="preserve">If RedCap-specific IFRI in SIB1 is absent, RedCap UEs will consider the cell </w:t>
      </w:r>
      <w:r w:rsidR="00AC45B8">
        <w:rPr>
          <w:lang w:eastAsia="en-GB"/>
        </w:rPr>
        <w:t>as barred</w:t>
      </w:r>
      <w:r>
        <w:rPr>
          <w:lang w:eastAsia="en-GB"/>
        </w:rPr>
        <w:t>.</w:t>
      </w:r>
      <w:bookmarkEnd w:id="20"/>
    </w:p>
    <w:p w14:paraId="7FA1737C" w14:textId="021E805A" w:rsidR="009F2AAA" w:rsidRDefault="003F2AC6" w:rsidP="008E0C12">
      <w:pPr>
        <w:pStyle w:val="Proposal"/>
      </w:pPr>
      <w:bookmarkStart w:id="21" w:name="_Toc85771916"/>
      <w:r>
        <w:t xml:space="preserve">Cell </w:t>
      </w:r>
      <w:r w:rsidRPr="003F2AC6">
        <w:t xml:space="preserve">barring </w:t>
      </w:r>
      <w:r>
        <w:t xml:space="preserve">of </w:t>
      </w:r>
      <w:r w:rsidRPr="003F2AC6">
        <w:t>RedCap UEs with 1 Rx branch is indicated with 1 bit</w:t>
      </w:r>
      <w:r>
        <w:t xml:space="preserve"> in SIB1</w:t>
      </w:r>
      <w:r w:rsidRPr="003F2AC6">
        <w:t>, whereas ba</w:t>
      </w:r>
      <w:r w:rsidR="001526C6">
        <w:t>r</w:t>
      </w:r>
      <w:r w:rsidRPr="003F2AC6">
        <w:t xml:space="preserve">ring indication for RedCap UEs with 2 Rx branches is implicit – based on the </w:t>
      </w:r>
      <w:r>
        <w:t>presence</w:t>
      </w:r>
      <w:r w:rsidRPr="003F2AC6">
        <w:t xml:space="preserve"> of RedCap</w:t>
      </w:r>
      <w:r>
        <w:t>-</w:t>
      </w:r>
      <w:r w:rsidRPr="003F2AC6">
        <w:t>specific IFRI in SIB1.</w:t>
      </w:r>
      <w:bookmarkEnd w:id="21"/>
    </w:p>
    <w:p w14:paraId="0F3F9B8E" w14:textId="3B896FCC" w:rsidR="001526C6" w:rsidRDefault="001526C6" w:rsidP="001526C6">
      <w:pPr>
        <w:pStyle w:val="Proposal"/>
      </w:pPr>
      <w:bookmarkStart w:id="22" w:name="_Toc85771917"/>
      <w:r>
        <w:rPr>
          <w:noProof/>
        </w:rPr>
        <w:lastRenderedPageBreak/>
        <w:t xml:space="preserve">Consider the text proposal </w:t>
      </w:r>
      <w:r w:rsidR="006E1EC2">
        <w:rPr>
          <w:noProof/>
        </w:rPr>
        <w:t>below</w:t>
      </w:r>
      <w:r>
        <w:rPr>
          <w:noProof/>
        </w:rPr>
        <w:t xml:space="preserve"> for </w:t>
      </w:r>
      <w:r w:rsidR="006E1EC2">
        <w:rPr>
          <w:noProof/>
        </w:rPr>
        <w:t xml:space="preserve">TS 38.331 </w:t>
      </w:r>
      <w:r>
        <w:rPr>
          <w:noProof/>
        </w:rPr>
        <w:t>running CR.</w:t>
      </w:r>
      <w:bookmarkEnd w:id="22"/>
    </w:p>
    <w:p w14:paraId="10802C79" w14:textId="292AB0C2" w:rsidR="001C7745" w:rsidRDefault="001C7745" w:rsidP="00D87098">
      <w:pPr>
        <w:rPr>
          <w:rFonts w:ascii="Arial" w:hAnsi="Arial" w:cs="Arial"/>
          <w:lang w:eastAsia="en-GB"/>
        </w:rPr>
      </w:pPr>
    </w:p>
    <w:tbl>
      <w:tblPr>
        <w:tblStyle w:val="TableGrid"/>
        <w:tblW w:w="0" w:type="auto"/>
        <w:tblLook w:val="04A0" w:firstRow="1" w:lastRow="0" w:firstColumn="1" w:lastColumn="0" w:noHBand="0" w:noVBand="1"/>
      </w:tblPr>
      <w:tblGrid>
        <w:gridCol w:w="9629"/>
      </w:tblGrid>
      <w:tr w:rsidR="001C7745" w14:paraId="2B0EB73B" w14:textId="77777777" w:rsidTr="001C7745">
        <w:tc>
          <w:tcPr>
            <w:tcW w:w="9629" w:type="dxa"/>
          </w:tcPr>
          <w:p w14:paraId="461FCCE8" w14:textId="1250A60D" w:rsidR="001C7745" w:rsidRDefault="001C7745" w:rsidP="00D87098"/>
          <w:p w14:paraId="63388B32" w14:textId="77777777" w:rsidR="00B07E5C" w:rsidRPr="00DE5341" w:rsidRDefault="00B07E5C" w:rsidP="00B07E5C">
            <w:pPr>
              <w:pStyle w:val="Heading5"/>
              <w:outlineLvl w:val="4"/>
              <w:rPr>
                <w:rFonts w:eastAsia="MS Mincho"/>
              </w:rPr>
            </w:pPr>
            <w:r w:rsidRPr="00DE5341">
              <w:rPr>
                <w:rFonts w:eastAsia="MS Mincho"/>
              </w:rPr>
              <w:t>5.2.2.4.2</w:t>
            </w:r>
            <w:r w:rsidRPr="00DE5341">
              <w:rPr>
                <w:rFonts w:eastAsia="MS Mincho"/>
              </w:rPr>
              <w:tab/>
              <w:t xml:space="preserve">Actions upon reception of the </w:t>
            </w:r>
            <w:r w:rsidRPr="00DE5341">
              <w:rPr>
                <w:rFonts w:eastAsia="MS Mincho"/>
                <w:i/>
              </w:rPr>
              <w:t>SIB1</w:t>
            </w:r>
          </w:p>
          <w:p w14:paraId="0B40EB3D" w14:textId="77777777" w:rsidR="00B07E5C" w:rsidRPr="00442BD8" w:rsidRDefault="00B07E5C" w:rsidP="00B07E5C">
            <w:pPr>
              <w:rPr>
                <w:rFonts w:eastAsia="MS Mincho"/>
                <w:sz w:val="20"/>
                <w:szCs w:val="20"/>
              </w:rPr>
            </w:pPr>
            <w:r w:rsidRPr="00442BD8">
              <w:rPr>
                <w:sz w:val="20"/>
                <w:szCs w:val="20"/>
              </w:rPr>
              <w:t xml:space="preserve">Upon receiving the </w:t>
            </w:r>
            <w:r w:rsidRPr="00442BD8">
              <w:rPr>
                <w:i/>
                <w:sz w:val="20"/>
                <w:szCs w:val="20"/>
              </w:rPr>
              <w:t>SIB1</w:t>
            </w:r>
            <w:r w:rsidRPr="00442BD8">
              <w:rPr>
                <w:sz w:val="20"/>
                <w:szCs w:val="20"/>
              </w:rPr>
              <w:t xml:space="preserve"> the UE shall:</w:t>
            </w:r>
          </w:p>
          <w:p w14:paraId="548D301E" w14:textId="77777777" w:rsidR="00B07E5C" w:rsidRPr="00442BD8" w:rsidRDefault="00B07E5C" w:rsidP="00B07E5C">
            <w:pPr>
              <w:pStyle w:val="B1"/>
              <w:rPr>
                <w:sz w:val="20"/>
                <w:szCs w:val="20"/>
              </w:rPr>
            </w:pPr>
            <w:r w:rsidRPr="00442BD8">
              <w:rPr>
                <w:sz w:val="20"/>
                <w:szCs w:val="20"/>
              </w:rPr>
              <w:t>1&gt;</w:t>
            </w:r>
            <w:r w:rsidRPr="00442BD8">
              <w:rPr>
                <w:sz w:val="20"/>
                <w:szCs w:val="20"/>
              </w:rPr>
              <w:tab/>
              <w:t xml:space="preserve">store the acquired </w:t>
            </w:r>
            <w:r w:rsidRPr="00442BD8">
              <w:rPr>
                <w:i/>
                <w:sz w:val="20"/>
                <w:szCs w:val="20"/>
              </w:rPr>
              <w:t>SIB1</w:t>
            </w:r>
            <w:r w:rsidRPr="00442BD8">
              <w:rPr>
                <w:sz w:val="20"/>
                <w:szCs w:val="20"/>
              </w:rPr>
              <w:t>;</w:t>
            </w:r>
          </w:p>
          <w:p w14:paraId="03B20FE4" w14:textId="77777777" w:rsidR="008F2B38" w:rsidRPr="000B1DEB" w:rsidRDefault="008F2B38" w:rsidP="008F2B38">
            <w:pPr>
              <w:pStyle w:val="B1"/>
              <w:rPr>
                <w:color w:val="FF0000"/>
                <w:sz w:val="20"/>
                <w:szCs w:val="20"/>
              </w:rPr>
            </w:pPr>
            <w:r w:rsidRPr="00442BD8">
              <w:rPr>
                <w:color w:val="FF0000"/>
                <w:sz w:val="20"/>
                <w:szCs w:val="20"/>
              </w:rPr>
              <w:t>1&gt;</w:t>
            </w:r>
            <w:r w:rsidRPr="00442BD8">
              <w:rPr>
                <w:color w:val="FF0000"/>
                <w:sz w:val="20"/>
                <w:szCs w:val="20"/>
              </w:rPr>
              <w:tab/>
              <w:t xml:space="preserve">if the UE is a RedCap UE and it is in RRC_IDLE or in RRC_INACTIVE, or if the RedCap UE is in RRC_CONNECTED while </w:t>
            </w:r>
            <w:r w:rsidRPr="00442BD8">
              <w:rPr>
                <w:i/>
                <w:color w:val="FF0000"/>
                <w:sz w:val="20"/>
                <w:szCs w:val="20"/>
              </w:rPr>
              <w:t>T311</w:t>
            </w:r>
            <w:r w:rsidRPr="000B1DEB">
              <w:rPr>
                <w:color w:val="FF0000"/>
                <w:sz w:val="20"/>
                <w:szCs w:val="20"/>
              </w:rPr>
              <w:t xml:space="preserve"> is running:</w:t>
            </w:r>
          </w:p>
          <w:p w14:paraId="61186083" w14:textId="77777777" w:rsidR="008F2B38" w:rsidRPr="00442BD8" w:rsidRDefault="008F2B38" w:rsidP="008F2B38">
            <w:pPr>
              <w:pStyle w:val="B2"/>
              <w:rPr>
                <w:color w:val="FF0000"/>
                <w:sz w:val="20"/>
                <w:szCs w:val="20"/>
              </w:rPr>
            </w:pPr>
            <w:r w:rsidRPr="000B1DEB">
              <w:rPr>
                <w:color w:val="FF0000"/>
                <w:sz w:val="20"/>
                <w:szCs w:val="20"/>
              </w:rPr>
              <w:t xml:space="preserve">2&gt; </w:t>
            </w:r>
            <w:r w:rsidRPr="00442BD8">
              <w:rPr>
                <w:iCs/>
                <w:color w:val="FF0000"/>
                <w:sz w:val="20"/>
                <w:szCs w:val="20"/>
              </w:rPr>
              <w:t>if</w:t>
            </w:r>
            <w:r w:rsidRPr="00442BD8">
              <w:rPr>
                <w:i/>
                <w:color w:val="FF0000"/>
                <w:sz w:val="20"/>
                <w:szCs w:val="20"/>
              </w:rPr>
              <w:t xml:space="preserve"> intraFreqReselectionRedCap</w:t>
            </w:r>
            <w:r w:rsidRPr="00442BD8">
              <w:rPr>
                <w:color w:val="FF0000"/>
                <w:sz w:val="20"/>
                <w:szCs w:val="20"/>
              </w:rPr>
              <w:t xml:space="preserve"> in </w:t>
            </w:r>
            <w:r w:rsidRPr="00442BD8">
              <w:rPr>
                <w:i/>
                <w:iCs/>
                <w:color w:val="FF0000"/>
                <w:sz w:val="20"/>
                <w:szCs w:val="20"/>
              </w:rPr>
              <w:t xml:space="preserve">SIB1 </w:t>
            </w:r>
            <w:r w:rsidRPr="00442BD8">
              <w:rPr>
                <w:color w:val="FF0000"/>
                <w:sz w:val="20"/>
                <w:szCs w:val="20"/>
              </w:rPr>
              <w:t>is not present; or</w:t>
            </w:r>
          </w:p>
          <w:p w14:paraId="7F3B74C0" w14:textId="77777777" w:rsidR="008F2B38" w:rsidRPr="000B1DEB" w:rsidRDefault="008F2B38" w:rsidP="008F2B38">
            <w:pPr>
              <w:pStyle w:val="B2"/>
              <w:rPr>
                <w:iCs/>
                <w:color w:val="FF0000"/>
                <w:sz w:val="20"/>
                <w:szCs w:val="20"/>
              </w:rPr>
            </w:pPr>
            <w:r w:rsidRPr="00442BD8">
              <w:rPr>
                <w:color w:val="FF0000"/>
                <w:sz w:val="20"/>
                <w:szCs w:val="20"/>
              </w:rPr>
              <w:t xml:space="preserve">2&gt; if the </w:t>
            </w:r>
            <w:r w:rsidRPr="00442BD8">
              <w:rPr>
                <w:i/>
                <w:color w:val="FF0000"/>
                <w:sz w:val="20"/>
                <w:szCs w:val="20"/>
              </w:rPr>
              <w:t>cellBarredRedCap1Rx</w:t>
            </w:r>
            <w:r w:rsidRPr="00442BD8">
              <w:rPr>
                <w:color w:val="FF0000"/>
                <w:sz w:val="20"/>
                <w:szCs w:val="20"/>
              </w:rPr>
              <w:t xml:space="preserve"> in the acquired </w:t>
            </w:r>
            <w:r w:rsidRPr="000B1DEB">
              <w:rPr>
                <w:i/>
                <w:color w:val="FF0000"/>
                <w:sz w:val="20"/>
                <w:szCs w:val="20"/>
              </w:rPr>
              <w:t>SIB1</w:t>
            </w:r>
            <w:r w:rsidRPr="000B1DEB">
              <w:rPr>
                <w:color w:val="FF0000"/>
                <w:sz w:val="20"/>
                <w:szCs w:val="20"/>
              </w:rPr>
              <w:t xml:space="preserve"> is set to </w:t>
            </w:r>
            <w:r w:rsidRPr="000B1DEB">
              <w:rPr>
                <w:i/>
                <w:color w:val="FF0000"/>
                <w:sz w:val="20"/>
                <w:szCs w:val="20"/>
              </w:rPr>
              <w:t xml:space="preserve">barred </w:t>
            </w:r>
            <w:r w:rsidRPr="000B1DEB">
              <w:rPr>
                <w:iCs/>
                <w:color w:val="FF0000"/>
                <w:sz w:val="20"/>
                <w:szCs w:val="20"/>
              </w:rPr>
              <w:t>and the UE is equipped with 1 Rx branch:</w:t>
            </w:r>
          </w:p>
          <w:p w14:paraId="056EB8BE" w14:textId="102FD949" w:rsidR="008F2B38" w:rsidRPr="00442BD8" w:rsidRDefault="008F2B38" w:rsidP="008F2B38">
            <w:pPr>
              <w:pStyle w:val="B3"/>
              <w:rPr>
                <w:color w:val="FF0000"/>
                <w:sz w:val="20"/>
                <w:szCs w:val="20"/>
              </w:rPr>
            </w:pPr>
            <w:r w:rsidRPr="000B1DEB">
              <w:rPr>
                <w:color w:val="FF0000"/>
                <w:sz w:val="20"/>
                <w:szCs w:val="20"/>
              </w:rPr>
              <w:t>3&gt;</w:t>
            </w:r>
            <w:r w:rsidRPr="000B1DEB">
              <w:rPr>
                <w:color w:val="FF0000"/>
                <w:sz w:val="20"/>
                <w:szCs w:val="20"/>
              </w:rPr>
              <w:tab/>
              <w:t>consider the cell as barred in accordance with TS 38.304 [20];</w:t>
            </w:r>
          </w:p>
          <w:p w14:paraId="3AFEFCE4" w14:textId="4289C51C" w:rsidR="00B07E5C" w:rsidRDefault="00B07E5C" w:rsidP="00805637">
            <w:pPr>
              <w:pStyle w:val="B1"/>
            </w:pPr>
            <w:r w:rsidRPr="00442BD8">
              <w:rPr>
                <w:sz w:val="20"/>
                <w:szCs w:val="20"/>
              </w:rPr>
              <w:t>1&gt;</w:t>
            </w:r>
            <w:r w:rsidRPr="00442BD8">
              <w:rPr>
                <w:sz w:val="20"/>
                <w:szCs w:val="20"/>
              </w:rPr>
              <w:tab/>
              <w:t xml:space="preserve">if the </w:t>
            </w:r>
            <w:r w:rsidRPr="00442BD8">
              <w:rPr>
                <w:i/>
                <w:sz w:val="20"/>
                <w:szCs w:val="20"/>
              </w:rPr>
              <w:t>cellAccessRelatedInfo</w:t>
            </w:r>
            <w:r w:rsidRPr="00442BD8">
              <w:rPr>
                <w:sz w:val="20"/>
                <w:szCs w:val="20"/>
              </w:rPr>
              <w:t xml:space="preserve"> contains an entry of a selected SNPN or PLMN and in case of PLMN the UE is either allowed or instructed to access the PLMN via a cell for which at least one CAG ID is broadcast:</w:t>
            </w:r>
          </w:p>
          <w:p w14:paraId="3B5D43D7" w14:textId="77777777" w:rsidR="00805637" w:rsidRPr="009F6580" w:rsidRDefault="00805637" w:rsidP="00805637">
            <w:pPr>
              <w:rPr>
                <w:rFonts w:ascii="Arial" w:hAnsi="Arial" w:cs="Arial"/>
                <w:color w:val="FF0000"/>
                <w:sz w:val="18"/>
                <w:szCs w:val="18"/>
              </w:rPr>
            </w:pPr>
            <w:r w:rsidRPr="009F6580">
              <w:rPr>
                <w:rFonts w:ascii="Arial" w:hAnsi="Arial" w:cs="Arial"/>
                <w:color w:val="FF0000"/>
                <w:sz w:val="18"/>
                <w:szCs w:val="18"/>
              </w:rPr>
              <w:t>&lt;</w:t>
            </w:r>
            <w:r w:rsidRPr="00FF0AC2">
              <w:rPr>
                <w:rFonts w:ascii="Arial" w:hAnsi="Arial" w:cs="Arial"/>
                <w:i/>
                <w:iCs/>
                <w:color w:val="FF0000"/>
                <w:sz w:val="18"/>
                <w:szCs w:val="18"/>
              </w:rPr>
              <w:t>Text omitted</w:t>
            </w:r>
            <w:r w:rsidRPr="009F6580">
              <w:rPr>
                <w:rFonts w:ascii="Arial" w:hAnsi="Arial" w:cs="Arial"/>
                <w:color w:val="FF0000"/>
                <w:sz w:val="18"/>
                <w:szCs w:val="18"/>
              </w:rPr>
              <w:t>&gt;</w:t>
            </w:r>
          </w:p>
          <w:p w14:paraId="4E7D6374" w14:textId="6943C9BC" w:rsidR="00805637" w:rsidRDefault="00805637" w:rsidP="00D809B9">
            <w:pPr>
              <w:pStyle w:val="B1"/>
              <w:ind w:left="0" w:firstLine="0"/>
            </w:pPr>
          </w:p>
          <w:p w14:paraId="392787A1" w14:textId="77777777" w:rsidR="00793DED" w:rsidRPr="00DE5341" w:rsidRDefault="00793DED" w:rsidP="00793DED">
            <w:pPr>
              <w:pStyle w:val="TH"/>
              <w:rPr>
                <w:bCs/>
                <w:i/>
                <w:iCs/>
              </w:rPr>
            </w:pPr>
            <w:r w:rsidRPr="00DE5341">
              <w:rPr>
                <w:bCs/>
                <w:i/>
                <w:iCs/>
              </w:rPr>
              <w:t xml:space="preserve">SIB1 </w:t>
            </w:r>
            <w:r w:rsidRPr="00DE5341">
              <w:rPr>
                <w:bCs/>
                <w:iCs/>
              </w:rPr>
              <w:t>message</w:t>
            </w:r>
          </w:p>
          <w:p w14:paraId="3C8AF3CB" w14:textId="77777777" w:rsidR="00793DED" w:rsidRPr="005701F9" w:rsidRDefault="00793DED" w:rsidP="00793DED">
            <w:pPr>
              <w:pStyle w:val="PL"/>
              <w:rPr>
                <w:color w:val="808080"/>
                <w:sz w:val="12"/>
                <w:szCs w:val="16"/>
              </w:rPr>
            </w:pPr>
            <w:r w:rsidRPr="005701F9">
              <w:rPr>
                <w:color w:val="808080"/>
                <w:sz w:val="12"/>
                <w:szCs w:val="16"/>
              </w:rPr>
              <w:t>-- ASN1START</w:t>
            </w:r>
          </w:p>
          <w:p w14:paraId="39B79773" w14:textId="77777777" w:rsidR="00793DED" w:rsidRPr="005701F9" w:rsidRDefault="00793DED" w:rsidP="00793DED">
            <w:pPr>
              <w:pStyle w:val="PL"/>
              <w:rPr>
                <w:color w:val="808080"/>
                <w:sz w:val="12"/>
                <w:szCs w:val="16"/>
              </w:rPr>
            </w:pPr>
            <w:r w:rsidRPr="005701F9">
              <w:rPr>
                <w:color w:val="808080"/>
                <w:sz w:val="12"/>
                <w:szCs w:val="16"/>
              </w:rPr>
              <w:t>-- TAG-SIB1-START</w:t>
            </w:r>
          </w:p>
          <w:p w14:paraId="5339F569" w14:textId="77777777" w:rsidR="00793DED" w:rsidRPr="005701F9" w:rsidRDefault="00793DED" w:rsidP="00793DED">
            <w:pPr>
              <w:pStyle w:val="PL"/>
              <w:rPr>
                <w:sz w:val="12"/>
                <w:szCs w:val="16"/>
              </w:rPr>
            </w:pPr>
          </w:p>
          <w:p w14:paraId="7188A6CA" w14:textId="77777777" w:rsidR="00793DED" w:rsidRPr="005701F9" w:rsidRDefault="00793DED" w:rsidP="00793DED">
            <w:pPr>
              <w:pStyle w:val="PL"/>
              <w:rPr>
                <w:sz w:val="12"/>
                <w:szCs w:val="16"/>
              </w:rPr>
            </w:pPr>
            <w:r w:rsidRPr="005701F9">
              <w:rPr>
                <w:sz w:val="12"/>
                <w:szCs w:val="16"/>
              </w:rPr>
              <w:t xml:space="preserve">SIB1 ::=        </w:t>
            </w:r>
            <w:r w:rsidRPr="005701F9">
              <w:rPr>
                <w:color w:val="993366"/>
                <w:sz w:val="12"/>
                <w:szCs w:val="16"/>
              </w:rPr>
              <w:t>SEQUENCE</w:t>
            </w:r>
            <w:r w:rsidRPr="005701F9">
              <w:rPr>
                <w:sz w:val="12"/>
                <w:szCs w:val="16"/>
              </w:rPr>
              <w:t xml:space="preserve"> {</w:t>
            </w:r>
          </w:p>
          <w:p w14:paraId="227397EF" w14:textId="77777777" w:rsidR="00793DED" w:rsidRPr="005701F9" w:rsidRDefault="00793DED" w:rsidP="00793DED">
            <w:pPr>
              <w:pStyle w:val="PL"/>
              <w:rPr>
                <w:sz w:val="12"/>
                <w:szCs w:val="16"/>
              </w:rPr>
            </w:pPr>
            <w:r w:rsidRPr="005701F9">
              <w:rPr>
                <w:sz w:val="12"/>
                <w:szCs w:val="16"/>
              </w:rPr>
              <w:t xml:space="preserve">    cellSelectionInfo                   </w:t>
            </w:r>
            <w:r w:rsidRPr="005701F9">
              <w:rPr>
                <w:color w:val="993366"/>
                <w:sz w:val="12"/>
                <w:szCs w:val="16"/>
              </w:rPr>
              <w:t>SEQUENCE</w:t>
            </w:r>
            <w:r w:rsidRPr="005701F9">
              <w:rPr>
                <w:sz w:val="12"/>
                <w:szCs w:val="16"/>
              </w:rPr>
              <w:t xml:space="preserve"> {</w:t>
            </w:r>
          </w:p>
          <w:p w14:paraId="47986BBD" w14:textId="77777777" w:rsidR="00793DED" w:rsidRPr="005701F9" w:rsidRDefault="00793DED" w:rsidP="00793DED">
            <w:pPr>
              <w:pStyle w:val="PL"/>
              <w:rPr>
                <w:sz w:val="12"/>
                <w:szCs w:val="16"/>
              </w:rPr>
            </w:pPr>
            <w:r w:rsidRPr="005701F9">
              <w:rPr>
                <w:sz w:val="12"/>
                <w:szCs w:val="16"/>
              </w:rPr>
              <w:t xml:space="preserve">        q-RxLevMin                          Q-RxLevMin,</w:t>
            </w:r>
          </w:p>
          <w:p w14:paraId="3D6A092D" w14:textId="77777777" w:rsidR="00793DED" w:rsidRPr="005701F9" w:rsidRDefault="00793DED" w:rsidP="00793DED">
            <w:pPr>
              <w:pStyle w:val="PL"/>
              <w:rPr>
                <w:color w:val="808080"/>
                <w:sz w:val="12"/>
                <w:szCs w:val="16"/>
              </w:rPr>
            </w:pPr>
            <w:r w:rsidRPr="005701F9">
              <w:rPr>
                <w:sz w:val="12"/>
                <w:szCs w:val="16"/>
              </w:rPr>
              <w:t xml:space="preserve">        q-RxLevMinOffset                    </w:t>
            </w:r>
            <w:r w:rsidRPr="005701F9">
              <w:rPr>
                <w:color w:val="993366"/>
                <w:sz w:val="12"/>
                <w:szCs w:val="16"/>
              </w:rPr>
              <w:t>INTEGER</w:t>
            </w:r>
            <w:r w:rsidRPr="005701F9">
              <w:rPr>
                <w:sz w:val="12"/>
                <w:szCs w:val="16"/>
              </w:rPr>
              <w:t xml:space="preserve"> (1..8)                                              </w:t>
            </w:r>
            <w:r w:rsidRPr="005701F9">
              <w:rPr>
                <w:color w:val="993366"/>
                <w:sz w:val="12"/>
                <w:szCs w:val="16"/>
              </w:rPr>
              <w:t>OPTIONAL</w:t>
            </w:r>
            <w:r w:rsidRPr="005701F9">
              <w:rPr>
                <w:sz w:val="12"/>
                <w:szCs w:val="16"/>
              </w:rPr>
              <w:t xml:space="preserve">,   </w:t>
            </w:r>
            <w:r w:rsidRPr="005701F9">
              <w:rPr>
                <w:color w:val="808080"/>
                <w:sz w:val="12"/>
                <w:szCs w:val="16"/>
              </w:rPr>
              <w:t>-- Need S</w:t>
            </w:r>
          </w:p>
          <w:p w14:paraId="27EEE32F" w14:textId="77777777" w:rsidR="00793DED" w:rsidRPr="005701F9" w:rsidRDefault="00793DED" w:rsidP="00793DED">
            <w:pPr>
              <w:pStyle w:val="PL"/>
              <w:rPr>
                <w:color w:val="808080"/>
                <w:sz w:val="12"/>
                <w:szCs w:val="16"/>
              </w:rPr>
            </w:pPr>
            <w:r w:rsidRPr="005701F9">
              <w:rPr>
                <w:sz w:val="12"/>
                <w:szCs w:val="16"/>
              </w:rPr>
              <w:t xml:space="preserve">        q-RxLevMinSUL                       Q-RxLevMin                                                  </w:t>
            </w:r>
            <w:r w:rsidRPr="005701F9">
              <w:rPr>
                <w:color w:val="993366"/>
                <w:sz w:val="12"/>
                <w:szCs w:val="16"/>
              </w:rPr>
              <w:t>OPTIONAL</w:t>
            </w:r>
            <w:r w:rsidRPr="005701F9">
              <w:rPr>
                <w:sz w:val="12"/>
                <w:szCs w:val="16"/>
              </w:rPr>
              <w:t xml:space="preserve">,   </w:t>
            </w:r>
            <w:r w:rsidRPr="005701F9">
              <w:rPr>
                <w:color w:val="808080"/>
                <w:sz w:val="12"/>
                <w:szCs w:val="16"/>
              </w:rPr>
              <w:t>-- Need R</w:t>
            </w:r>
          </w:p>
          <w:p w14:paraId="128E41C4" w14:textId="77777777" w:rsidR="00793DED" w:rsidRPr="005701F9" w:rsidRDefault="00793DED" w:rsidP="00793DED">
            <w:pPr>
              <w:pStyle w:val="PL"/>
              <w:rPr>
                <w:color w:val="808080"/>
                <w:sz w:val="12"/>
                <w:szCs w:val="16"/>
              </w:rPr>
            </w:pPr>
            <w:r w:rsidRPr="005701F9">
              <w:rPr>
                <w:sz w:val="12"/>
                <w:szCs w:val="16"/>
              </w:rPr>
              <w:t xml:space="preserve">        q-QualMin                           Q-QualMin                                                   </w:t>
            </w:r>
            <w:r w:rsidRPr="005701F9">
              <w:rPr>
                <w:color w:val="993366"/>
                <w:sz w:val="12"/>
                <w:szCs w:val="16"/>
              </w:rPr>
              <w:t>OPTIONAL</w:t>
            </w:r>
            <w:r w:rsidRPr="005701F9">
              <w:rPr>
                <w:sz w:val="12"/>
                <w:szCs w:val="16"/>
              </w:rPr>
              <w:t xml:space="preserve">,   </w:t>
            </w:r>
            <w:r w:rsidRPr="005701F9">
              <w:rPr>
                <w:color w:val="808080"/>
                <w:sz w:val="12"/>
                <w:szCs w:val="16"/>
              </w:rPr>
              <w:t>-- Need S</w:t>
            </w:r>
          </w:p>
          <w:p w14:paraId="767DBED0" w14:textId="77777777" w:rsidR="00793DED" w:rsidRPr="005701F9" w:rsidRDefault="00793DED" w:rsidP="00793DED">
            <w:pPr>
              <w:pStyle w:val="PL"/>
              <w:rPr>
                <w:color w:val="808080"/>
                <w:sz w:val="12"/>
                <w:szCs w:val="16"/>
              </w:rPr>
            </w:pPr>
            <w:r w:rsidRPr="005701F9">
              <w:rPr>
                <w:sz w:val="12"/>
                <w:szCs w:val="16"/>
              </w:rPr>
              <w:t xml:space="preserve">        q-QualMinOffset                     </w:t>
            </w:r>
            <w:r w:rsidRPr="005701F9">
              <w:rPr>
                <w:color w:val="993366"/>
                <w:sz w:val="12"/>
                <w:szCs w:val="16"/>
              </w:rPr>
              <w:t>INTEGER</w:t>
            </w:r>
            <w:r w:rsidRPr="005701F9">
              <w:rPr>
                <w:sz w:val="12"/>
                <w:szCs w:val="16"/>
              </w:rPr>
              <w:t xml:space="preserve"> (1..8)                                              </w:t>
            </w:r>
            <w:r w:rsidRPr="005701F9">
              <w:rPr>
                <w:color w:val="993366"/>
                <w:sz w:val="12"/>
                <w:szCs w:val="16"/>
              </w:rPr>
              <w:t>OPTIONAL</w:t>
            </w:r>
            <w:r w:rsidRPr="005701F9">
              <w:rPr>
                <w:sz w:val="12"/>
                <w:szCs w:val="16"/>
              </w:rPr>
              <w:t xml:space="preserve">    </w:t>
            </w:r>
            <w:r w:rsidRPr="005701F9">
              <w:rPr>
                <w:color w:val="808080"/>
                <w:sz w:val="12"/>
                <w:szCs w:val="16"/>
              </w:rPr>
              <w:t>-- Need S</w:t>
            </w:r>
          </w:p>
          <w:p w14:paraId="510E1DC2" w14:textId="77777777" w:rsidR="00793DED" w:rsidRPr="005701F9" w:rsidRDefault="00793DED" w:rsidP="00793DED">
            <w:pPr>
              <w:pStyle w:val="PL"/>
              <w:rPr>
                <w:color w:val="808080"/>
                <w:sz w:val="12"/>
                <w:szCs w:val="16"/>
              </w:rPr>
            </w:pPr>
            <w:r w:rsidRPr="005701F9">
              <w:rPr>
                <w:sz w:val="12"/>
                <w:szCs w:val="16"/>
              </w:rPr>
              <w:t xml:space="preserve">    }                                                                                                   </w:t>
            </w:r>
            <w:r w:rsidRPr="005701F9">
              <w:rPr>
                <w:color w:val="993366"/>
                <w:sz w:val="12"/>
                <w:szCs w:val="16"/>
              </w:rPr>
              <w:t>OPTIONAL</w:t>
            </w:r>
            <w:r w:rsidRPr="005701F9">
              <w:rPr>
                <w:sz w:val="12"/>
                <w:szCs w:val="16"/>
              </w:rPr>
              <w:t xml:space="preserve">,   </w:t>
            </w:r>
            <w:r w:rsidRPr="005701F9">
              <w:rPr>
                <w:color w:val="808080"/>
                <w:sz w:val="12"/>
                <w:szCs w:val="16"/>
              </w:rPr>
              <w:t>-- Cond Standalone</w:t>
            </w:r>
          </w:p>
          <w:p w14:paraId="25988068" w14:textId="77777777" w:rsidR="00793DED" w:rsidRPr="005701F9" w:rsidRDefault="00793DED" w:rsidP="00793DED">
            <w:pPr>
              <w:pStyle w:val="PL"/>
              <w:rPr>
                <w:sz w:val="12"/>
                <w:szCs w:val="16"/>
              </w:rPr>
            </w:pPr>
            <w:r w:rsidRPr="005701F9">
              <w:rPr>
                <w:sz w:val="12"/>
                <w:szCs w:val="16"/>
              </w:rPr>
              <w:t xml:space="preserve">    cellAccessRelatedInfo               CellAccessRelatedInfo,</w:t>
            </w:r>
          </w:p>
          <w:p w14:paraId="6682E2F5" w14:textId="77777777" w:rsidR="00793DED" w:rsidRPr="005701F9" w:rsidRDefault="00793DED" w:rsidP="00793DED">
            <w:pPr>
              <w:pStyle w:val="PL"/>
              <w:rPr>
                <w:color w:val="808080"/>
                <w:sz w:val="12"/>
                <w:szCs w:val="16"/>
              </w:rPr>
            </w:pPr>
            <w:r w:rsidRPr="005701F9">
              <w:rPr>
                <w:sz w:val="12"/>
                <w:szCs w:val="16"/>
              </w:rPr>
              <w:t xml:space="preserve">    connEstFailureControl               ConnEstFailureControl                                           </w:t>
            </w:r>
            <w:r w:rsidRPr="005701F9">
              <w:rPr>
                <w:color w:val="993366"/>
                <w:sz w:val="12"/>
                <w:szCs w:val="16"/>
              </w:rPr>
              <w:t>OPTIONAL</w:t>
            </w:r>
            <w:r w:rsidRPr="005701F9">
              <w:rPr>
                <w:sz w:val="12"/>
                <w:szCs w:val="16"/>
              </w:rPr>
              <w:t xml:space="preserve">,   </w:t>
            </w:r>
            <w:r w:rsidRPr="005701F9">
              <w:rPr>
                <w:color w:val="808080"/>
                <w:sz w:val="12"/>
                <w:szCs w:val="16"/>
              </w:rPr>
              <w:t>-- Need R</w:t>
            </w:r>
          </w:p>
          <w:p w14:paraId="4649AE4A" w14:textId="77777777" w:rsidR="00793DED" w:rsidRPr="005701F9" w:rsidRDefault="00793DED" w:rsidP="00793DED">
            <w:pPr>
              <w:pStyle w:val="PL"/>
              <w:rPr>
                <w:color w:val="808080"/>
                <w:sz w:val="12"/>
                <w:szCs w:val="16"/>
              </w:rPr>
            </w:pPr>
            <w:r w:rsidRPr="005701F9">
              <w:rPr>
                <w:sz w:val="12"/>
                <w:szCs w:val="16"/>
              </w:rPr>
              <w:t xml:space="preserve">    si-SchedulingInfo                   SI-SchedulingInfo                                               </w:t>
            </w:r>
            <w:r w:rsidRPr="005701F9">
              <w:rPr>
                <w:color w:val="993366"/>
                <w:sz w:val="12"/>
                <w:szCs w:val="16"/>
              </w:rPr>
              <w:t>OPTIONAL</w:t>
            </w:r>
            <w:r w:rsidRPr="005701F9">
              <w:rPr>
                <w:sz w:val="12"/>
                <w:szCs w:val="16"/>
              </w:rPr>
              <w:t xml:space="preserve">,   </w:t>
            </w:r>
            <w:r w:rsidRPr="005701F9">
              <w:rPr>
                <w:color w:val="808080"/>
                <w:sz w:val="12"/>
                <w:szCs w:val="16"/>
              </w:rPr>
              <w:t>-- Need R</w:t>
            </w:r>
          </w:p>
          <w:p w14:paraId="13B02C32" w14:textId="77777777" w:rsidR="00793DED" w:rsidRPr="005701F9" w:rsidRDefault="00793DED" w:rsidP="00793DED">
            <w:pPr>
              <w:pStyle w:val="PL"/>
              <w:rPr>
                <w:color w:val="808080"/>
                <w:sz w:val="12"/>
                <w:szCs w:val="16"/>
              </w:rPr>
            </w:pPr>
            <w:r w:rsidRPr="005701F9">
              <w:rPr>
                <w:sz w:val="12"/>
                <w:szCs w:val="16"/>
              </w:rPr>
              <w:t xml:space="preserve">    servingCellConfigCommon             ServingCellConfigCommonSIB                                      </w:t>
            </w:r>
            <w:r w:rsidRPr="005701F9">
              <w:rPr>
                <w:color w:val="993366"/>
                <w:sz w:val="12"/>
                <w:szCs w:val="16"/>
              </w:rPr>
              <w:t>OPTIONAL</w:t>
            </w:r>
            <w:r w:rsidRPr="005701F9">
              <w:rPr>
                <w:sz w:val="12"/>
                <w:szCs w:val="16"/>
              </w:rPr>
              <w:t xml:space="preserve">,   </w:t>
            </w:r>
            <w:r w:rsidRPr="005701F9">
              <w:rPr>
                <w:color w:val="808080"/>
                <w:sz w:val="12"/>
                <w:szCs w:val="16"/>
              </w:rPr>
              <w:t>-- Need R</w:t>
            </w:r>
          </w:p>
          <w:p w14:paraId="689C2F70" w14:textId="77777777" w:rsidR="00793DED" w:rsidRPr="005701F9" w:rsidRDefault="00793DED" w:rsidP="00793DED">
            <w:pPr>
              <w:pStyle w:val="PL"/>
              <w:rPr>
                <w:color w:val="808080"/>
                <w:sz w:val="12"/>
                <w:szCs w:val="16"/>
              </w:rPr>
            </w:pPr>
            <w:r w:rsidRPr="005701F9">
              <w:rPr>
                <w:sz w:val="12"/>
                <w:szCs w:val="16"/>
              </w:rPr>
              <w:t xml:space="preserve">    ims-EmergencySupport                </w:t>
            </w:r>
            <w:r w:rsidRPr="005701F9">
              <w:rPr>
                <w:color w:val="993366"/>
                <w:sz w:val="12"/>
                <w:szCs w:val="16"/>
              </w:rPr>
              <w:t>ENUMERATED</w:t>
            </w:r>
            <w:r w:rsidRPr="005701F9">
              <w:rPr>
                <w:sz w:val="12"/>
                <w:szCs w:val="16"/>
              </w:rPr>
              <w:t xml:space="preserve"> {true}                                               </w:t>
            </w:r>
            <w:r w:rsidRPr="005701F9">
              <w:rPr>
                <w:color w:val="993366"/>
                <w:sz w:val="12"/>
                <w:szCs w:val="16"/>
              </w:rPr>
              <w:t>OPTIONAL</w:t>
            </w:r>
            <w:r w:rsidRPr="005701F9">
              <w:rPr>
                <w:sz w:val="12"/>
                <w:szCs w:val="16"/>
              </w:rPr>
              <w:t xml:space="preserve">,   </w:t>
            </w:r>
            <w:r w:rsidRPr="005701F9">
              <w:rPr>
                <w:color w:val="808080"/>
                <w:sz w:val="12"/>
                <w:szCs w:val="16"/>
              </w:rPr>
              <w:t>-- Need R</w:t>
            </w:r>
          </w:p>
          <w:p w14:paraId="4AD4BB25" w14:textId="77777777" w:rsidR="00793DED" w:rsidRPr="005701F9" w:rsidRDefault="00793DED" w:rsidP="00793DED">
            <w:pPr>
              <w:pStyle w:val="PL"/>
              <w:rPr>
                <w:color w:val="808080"/>
                <w:sz w:val="12"/>
                <w:szCs w:val="16"/>
              </w:rPr>
            </w:pPr>
            <w:r w:rsidRPr="005701F9">
              <w:rPr>
                <w:sz w:val="12"/>
                <w:szCs w:val="16"/>
              </w:rPr>
              <w:t xml:space="preserve">    eCallOverIMS-Support                </w:t>
            </w:r>
            <w:r w:rsidRPr="005701F9">
              <w:rPr>
                <w:color w:val="993366"/>
                <w:sz w:val="12"/>
                <w:szCs w:val="16"/>
              </w:rPr>
              <w:t>ENUMERATED</w:t>
            </w:r>
            <w:r w:rsidRPr="005701F9">
              <w:rPr>
                <w:sz w:val="12"/>
                <w:szCs w:val="16"/>
              </w:rPr>
              <w:t xml:space="preserve"> {true}                                               </w:t>
            </w:r>
            <w:r w:rsidRPr="005701F9">
              <w:rPr>
                <w:color w:val="993366"/>
                <w:sz w:val="12"/>
                <w:szCs w:val="16"/>
              </w:rPr>
              <w:t>OPTIONAL</w:t>
            </w:r>
            <w:r w:rsidRPr="005701F9">
              <w:rPr>
                <w:sz w:val="12"/>
                <w:szCs w:val="16"/>
              </w:rPr>
              <w:t xml:space="preserve">,   </w:t>
            </w:r>
            <w:r w:rsidRPr="005701F9">
              <w:rPr>
                <w:color w:val="808080"/>
                <w:sz w:val="12"/>
                <w:szCs w:val="16"/>
              </w:rPr>
              <w:t>-- Need R</w:t>
            </w:r>
          </w:p>
          <w:p w14:paraId="5E1C6404" w14:textId="77777777" w:rsidR="00793DED" w:rsidRPr="005701F9" w:rsidRDefault="00793DED" w:rsidP="00793DED">
            <w:pPr>
              <w:pStyle w:val="PL"/>
              <w:rPr>
                <w:color w:val="808080"/>
                <w:sz w:val="12"/>
                <w:szCs w:val="16"/>
              </w:rPr>
            </w:pPr>
            <w:r w:rsidRPr="005701F9">
              <w:rPr>
                <w:sz w:val="12"/>
                <w:szCs w:val="16"/>
              </w:rPr>
              <w:t xml:space="preserve">    ue-TimersAndConstants               UE-TimersAndConstants                                           </w:t>
            </w:r>
            <w:r w:rsidRPr="005701F9">
              <w:rPr>
                <w:color w:val="993366"/>
                <w:sz w:val="12"/>
                <w:szCs w:val="16"/>
              </w:rPr>
              <w:t>OPTIONAL</w:t>
            </w:r>
            <w:r w:rsidRPr="005701F9">
              <w:rPr>
                <w:sz w:val="12"/>
                <w:szCs w:val="16"/>
              </w:rPr>
              <w:t xml:space="preserve">,   </w:t>
            </w:r>
            <w:r w:rsidRPr="005701F9">
              <w:rPr>
                <w:color w:val="808080"/>
                <w:sz w:val="12"/>
                <w:szCs w:val="16"/>
              </w:rPr>
              <w:t>-- Need R</w:t>
            </w:r>
          </w:p>
          <w:p w14:paraId="0235C4AC" w14:textId="77777777" w:rsidR="00793DED" w:rsidRPr="005701F9" w:rsidRDefault="00793DED" w:rsidP="00793DED">
            <w:pPr>
              <w:pStyle w:val="PL"/>
              <w:rPr>
                <w:sz w:val="12"/>
                <w:szCs w:val="16"/>
              </w:rPr>
            </w:pPr>
            <w:r w:rsidRPr="005701F9">
              <w:rPr>
                <w:sz w:val="12"/>
                <w:szCs w:val="16"/>
              </w:rPr>
              <w:t xml:space="preserve">    uac-BarringInfo                     </w:t>
            </w:r>
            <w:r w:rsidRPr="005701F9">
              <w:rPr>
                <w:color w:val="993366"/>
                <w:sz w:val="12"/>
                <w:szCs w:val="16"/>
              </w:rPr>
              <w:t>SEQUENCE</w:t>
            </w:r>
            <w:r w:rsidRPr="005701F9">
              <w:rPr>
                <w:sz w:val="12"/>
                <w:szCs w:val="16"/>
              </w:rPr>
              <w:t xml:space="preserve"> {</w:t>
            </w:r>
          </w:p>
          <w:p w14:paraId="63C6BE71" w14:textId="77777777" w:rsidR="00793DED" w:rsidRPr="005701F9" w:rsidRDefault="00793DED" w:rsidP="00793DED">
            <w:pPr>
              <w:pStyle w:val="PL"/>
              <w:rPr>
                <w:color w:val="808080"/>
                <w:sz w:val="12"/>
                <w:szCs w:val="16"/>
              </w:rPr>
            </w:pPr>
            <w:r w:rsidRPr="005701F9">
              <w:rPr>
                <w:sz w:val="12"/>
                <w:szCs w:val="16"/>
              </w:rPr>
              <w:t xml:space="preserve">        uac-BarringForCommon                UAC-BarringPerCatList                                           </w:t>
            </w:r>
            <w:r w:rsidRPr="005701F9">
              <w:rPr>
                <w:color w:val="993366"/>
                <w:sz w:val="12"/>
                <w:szCs w:val="16"/>
              </w:rPr>
              <w:t>OPTIONAL</w:t>
            </w:r>
            <w:r w:rsidRPr="005701F9">
              <w:rPr>
                <w:sz w:val="12"/>
                <w:szCs w:val="16"/>
              </w:rPr>
              <w:t xml:space="preserve">,   </w:t>
            </w:r>
            <w:r w:rsidRPr="005701F9">
              <w:rPr>
                <w:color w:val="808080"/>
                <w:sz w:val="12"/>
                <w:szCs w:val="16"/>
              </w:rPr>
              <w:t>-- Need S</w:t>
            </w:r>
          </w:p>
          <w:p w14:paraId="5A84EB97" w14:textId="77777777" w:rsidR="00793DED" w:rsidRPr="005701F9" w:rsidRDefault="00793DED" w:rsidP="00793DED">
            <w:pPr>
              <w:pStyle w:val="PL"/>
              <w:rPr>
                <w:color w:val="808080"/>
                <w:sz w:val="12"/>
                <w:szCs w:val="16"/>
              </w:rPr>
            </w:pPr>
            <w:r w:rsidRPr="005701F9">
              <w:rPr>
                <w:sz w:val="12"/>
                <w:szCs w:val="16"/>
              </w:rPr>
              <w:t xml:space="preserve">        uac-BarringPerPLMN-List             UAC-BarringPerPLMN-List                                         </w:t>
            </w:r>
            <w:r w:rsidRPr="005701F9">
              <w:rPr>
                <w:color w:val="993366"/>
                <w:sz w:val="12"/>
                <w:szCs w:val="16"/>
              </w:rPr>
              <w:t>OPTIONAL</w:t>
            </w:r>
            <w:r w:rsidRPr="005701F9">
              <w:rPr>
                <w:sz w:val="12"/>
                <w:szCs w:val="16"/>
              </w:rPr>
              <w:t xml:space="preserve">,   </w:t>
            </w:r>
            <w:r w:rsidRPr="005701F9">
              <w:rPr>
                <w:color w:val="808080"/>
                <w:sz w:val="12"/>
                <w:szCs w:val="16"/>
              </w:rPr>
              <w:t>-- Need S</w:t>
            </w:r>
          </w:p>
          <w:p w14:paraId="384ED7F9" w14:textId="77777777" w:rsidR="00793DED" w:rsidRPr="005701F9" w:rsidRDefault="00793DED" w:rsidP="00793DED">
            <w:pPr>
              <w:pStyle w:val="PL"/>
              <w:rPr>
                <w:sz w:val="12"/>
                <w:szCs w:val="16"/>
              </w:rPr>
            </w:pPr>
            <w:r w:rsidRPr="005701F9">
              <w:rPr>
                <w:sz w:val="12"/>
                <w:szCs w:val="16"/>
              </w:rPr>
              <w:t xml:space="preserve">        uac-BarringInfoSetList              UAC-BarringInfoSetList,</w:t>
            </w:r>
          </w:p>
          <w:p w14:paraId="43C0364F" w14:textId="77777777" w:rsidR="00793DED" w:rsidRPr="005701F9" w:rsidRDefault="00793DED" w:rsidP="00793DED">
            <w:pPr>
              <w:pStyle w:val="PL"/>
              <w:rPr>
                <w:sz w:val="12"/>
                <w:szCs w:val="16"/>
              </w:rPr>
            </w:pPr>
            <w:r w:rsidRPr="005701F9">
              <w:rPr>
                <w:sz w:val="12"/>
                <w:szCs w:val="16"/>
              </w:rPr>
              <w:t xml:space="preserve">        uac-AccessCategory1-SelectionAssistanceInfo </w:t>
            </w:r>
            <w:r w:rsidRPr="005701F9">
              <w:rPr>
                <w:color w:val="993366"/>
                <w:sz w:val="12"/>
                <w:szCs w:val="16"/>
              </w:rPr>
              <w:t>CHOICE</w:t>
            </w:r>
            <w:r w:rsidRPr="005701F9">
              <w:rPr>
                <w:sz w:val="12"/>
                <w:szCs w:val="16"/>
              </w:rPr>
              <w:t xml:space="preserve"> {</w:t>
            </w:r>
          </w:p>
          <w:p w14:paraId="3FF06026" w14:textId="77777777" w:rsidR="00793DED" w:rsidRPr="005701F9" w:rsidRDefault="00793DED" w:rsidP="00793DED">
            <w:pPr>
              <w:pStyle w:val="PL"/>
              <w:rPr>
                <w:sz w:val="12"/>
                <w:szCs w:val="16"/>
              </w:rPr>
            </w:pPr>
            <w:r w:rsidRPr="005701F9">
              <w:rPr>
                <w:sz w:val="12"/>
                <w:szCs w:val="16"/>
              </w:rPr>
              <w:t xml:space="preserve">            plmnCommon                           UAC-AccessCategory1-SelectionAssistanceInfo,</w:t>
            </w:r>
          </w:p>
          <w:p w14:paraId="03A5576B" w14:textId="77777777" w:rsidR="00793DED" w:rsidRPr="005701F9" w:rsidRDefault="00793DED" w:rsidP="00793DED">
            <w:pPr>
              <w:pStyle w:val="PL"/>
              <w:rPr>
                <w:sz w:val="12"/>
                <w:szCs w:val="16"/>
              </w:rPr>
            </w:pPr>
            <w:r w:rsidRPr="005701F9">
              <w:rPr>
                <w:sz w:val="12"/>
                <w:szCs w:val="16"/>
              </w:rPr>
              <w:t xml:space="preserve">            individualPLMNList                   </w:t>
            </w:r>
            <w:r w:rsidRPr="005701F9">
              <w:rPr>
                <w:color w:val="993366"/>
                <w:sz w:val="12"/>
                <w:szCs w:val="16"/>
              </w:rPr>
              <w:t>SEQUENCE</w:t>
            </w:r>
            <w:r w:rsidRPr="005701F9">
              <w:rPr>
                <w:sz w:val="12"/>
                <w:szCs w:val="16"/>
              </w:rPr>
              <w:t xml:space="preserve"> (</w:t>
            </w:r>
            <w:r w:rsidRPr="005701F9">
              <w:rPr>
                <w:color w:val="993366"/>
                <w:sz w:val="12"/>
                <w:szCs w:val="16"/>
              </w:rPr>
              <w:t>SIZE</w:t>
            </w:r>
            <w:r w:rsidRPr="005701F9">
              <w:rPr>
                <w:sz w:val="12"/>
                <w:szCs w:val="16"/>
              </w:rPr>
              <w:t xml:space="preserve"> (2..maxPLMN))</w:t>
            </w:r>
            <w:r w:rsidRPr="005701F9">
              <w:rPr>
                <w:color w:val="993366"/>
                <w:sz w:val="12"/>
                <w:szCs w:val="16"/>
              </w:rPr>
              <w:t xml:space="preserve"> OF</w:t>
            </w:r>
            <w:r w:rsidRPr="005701F9">
              <w:rPr>
                <w:sz w:val="12"/>
                <w:szCs w:val="16"/>
              </w:rPr>
              <w:t xml:space="preserve"> UAC-AccessCategory1-SelectionAssistanceInfo</w:t>
            </w:r>
          </w:p>
          <w:p w14:paraId="79174D87" w14:textId="77777777" w:rsidR="00793DED" w:rsidRPr="005701F9" w:rsidRDefault="00793DED" w:rsidP="00793DED">
            <w:pPr>
              <w:pStyle w:val="PL"/>
              <w:rPr>
                <w:color w:val="808080"/>
                <w:sz w:val="12"/>
                <w:szCs w:val="16"/>
              </w:rPr>
            </w:pPr>
            <w:r w:rsidRPr="005701F9">
              <w:rPr>
                <w:sz w:val="12"/>
                <w:szCs w:val="16"/>
              </w:rPr>
              <w:t xml:space="preserve">        }                                                                                                   </w:t>
            </w:r>
            <w:r w:rsidRPr="005701F9">
              <w:rPr>
                <w:color w:val="993366"/>
                <w:sz w:val="12"/>
                <w:szCs w:val="16"/>
              </w:rPr>
              <w:t>OPTIONAL</w:t>
            </w:r>
            <w:r w:rsidRPr="005701F9">
              <w:rPr>
                <w:sz w:val="12"/>
                <w:szCs w:val="16"/>
              </w:rPr>
              <w:t xml:space="preserve">    </w:t>
            </w:r>
            <w:r w:rsidRPr="005701F9">
              <w:rPr>
                <w:color w:val="808080"/>
                <w:sz w:val="12"/>
                <w:szCs w:val="16"/>
              </w:rPr>
              <w:t>-- Need S</w:t>
            </w:r>
          </w:p>
          <w:p w14:paraId="0E0633F3" w14:textId="77777777" w:rsidR="00793DED" w:rsidRPr="005701F9" w:rsidRDefault="00793DED" w:rsidP="00793DED">
            <w:pPr>
              <w:pStyle w:val="PL"/>
              <w:rPr>
                <w:color w:val="808080"/>
                <w:sz w:val="12"/>
                <w:szCs w:val="16"/>
              </w:rPr>
            </w:pPr>
            <w:r w:rsidRPr="005701F9">
              <w:rPr>
                <w:sz w:val="12"/>
                <w:szCs w:val="16"/>
              </w:rPr>
              <w:t xml:space="preserve">    }                                                                                                   </w:t>
            </w:r>
            <w:r w:rsidRPr="005701F9">
              <w:rPr>
                <w:color w:val="993366"/>
                <w:sz w:val="12"/>
                <w:szCs w:val="16"/>
              </w:rPr>
              <w:t>OPTIONAL</w:t>
            </w:r>
            <w:r w:rsidRPr="005701F9">
              <w:rPr>
                <w:sz w:val="12"/>
                <w:szCs w:val="16"/>
              </w:rPr>
              <w:t xml:space="preserve">,   </w:t>
            </w:r>
            <w:r w:rsidRPr="005701F9">
              <w:rPr>
                <w:color w:val="808080"/>
                <w:sz w:val="12"/>
                <w:szCs w:val="16"/>
              </w:rPr>
              <w:t>-- Need R</w:t>
            </w:r>
          </w:p>
          <w:p w14:paraId="1F03A727" w14:textId="77777777" w:rsidR="00793DED" w:rsidRPr="005701F9" w:rsidRDefault="00793DED" w:rsidP="00793DED">
            <w:pPr>
              <w:pStyle w:val="PL"/>
              <w:rPr>
                <w:color w:val="808080"/>
                <w:sz w:val="12"/>
                <w:szCs w:val="16"/>
              </w:rPr>
            </w:pPr>
            <w:r w:rsidRPr="005701F9">
              <w:rPr>
                <w:sz w:val="12"/>
                <w:szCs w:val="16"/>
              </w:rPr>
              <w:t xml:space="preserve">    useFullResumeID                     </w:t>
            </w:r>
            <w:r w:rsidRPr="005701F9">
              <w:rPr>
                <w:color w:val="993366"/>
                <w:sz w:val="12"/>
                <w:szCs w:val="16"/>
              </w:rPr>
              <w:t>ENUMERATED</w:t>
            </w:r>
            <w:r w:rsidRPr="005701F9">
              <w:rPr>
                <w:sz w:val="12"/>
                <w:szCs w:val="16"/>
              </w:rPr>
              <w:t xml:space="preserve"> {true}                                               </w:t>
            </w:r>
            <w:r w:rsidRPr="005701F9">
              <w:rPr>
                <w:color w:val="993366"/>
                <w:sz w:val="12"/>
                <w:szCs w:val="16"/>
              </w:rPr>
              <w:t>OPTIONAL</w:t>
            </w:r>
            <w:r w:rsidRPr="005701F9">
              <w:rPr>
                <w:sz w:val="12"/>
                <w:szCs w:val="16"/>
              </w:rPr>
              <w:t xml:space="preserve">,   </w:t>
            </w:r>
            <w:r w:rsidRPr="005701F9">
              <w:rPr>
                <w:color w:val="808080"/>
                <w:sz w:val="12"/>
                <w:szCs w:val="16"/>
              </w:rPr>
              <w:t>-- Need R</w:t>
            </w:r>
          </w:p>
          <w:p w14:paraId="6A304DA5" w14:textId="77777777" w:rsidR="00793DED" w:rsidRPr="005701F9" w:rsidRDefault="00793DED" w:rsidP="00793DED">
            <w:pPr>
              <w:pStyle w:val="PL"/>
              <w:rPr>
                <w:sz w:val="12"/>
                <w:szCs w:val="16"/>
              </w:rPr>
            </w:pPr>
            <w:r w:rsidRPr="005701F9">
              <w:rPr>
                <w:sz w:val="12"/>
                <w:szCs w:val="16"/>
              </w:rPr>
              <w:t xml:space="preserve">    lateNonCriticalExtension            </w:t>
            </w:r>
            <w:r w:rsidRPr="005701F9">
              <w:rPr>
                <w:color w:val="993366"/>
                <w:sz w:val="12"/>
                <w:szCs w:val="16"/>
              </w:rPr>
              <w:t>OCTET</w:t>
            </w:r>
            <w:r w:rsidRPr="005701F9">
              <w:rPr>
                <w:sz w:val="12"/>
                <w:szCs w:val="16"/>
              </w:rPr>
              <w:t xml:space="preserve"> </w:t>
            </w:r>
            <w:r w:rsidRPr="005701F9">
              <w:rPr>
                <w:color w:val="993366"/>
                <w:sz w:val="12"/>
                <w:szCs w:val="16"/>
              </w:rPr>
              <w:t>STRING</w:t>
            </w:r>
            <w:r w:rsidRPr="005701F9">
              <w:rPr>
                <w:sz w:val="12"/>
                <w:szCs w:val="16"/>
              </w:rPr>
              <w:t xml:space="preserve">                                                    </w:t>
            </w:r>
            <w:r w:rsidRPr="005701F9">
              <w:rPr>
                <w:color w:val="993366"/>
                <w:sz w:val="12"/>
                <w:szCs w:val="16"/>
              </w:rPr>
              <w:t>OPTIONAL</w:t>
            </w:r>
            <w:r w:rsidRPr="005701F9">
              <w:rPr>
                <w:sz w:val="12"/>
                <w:szCs w:val="16"/>
              </w:rPr>
              <w:t>,</w:t>
            </w:r>
          </w:p>
          <w:p w14:paraId="5A1FA1E9" w14:textId="77777777" w:rsidR="00793DED" w:rsidRPr="005701F9" w:rsidRDefault="00793DED" w:rsidP="00793DED">
            <w:pPr>
              <w:pStyle w:val="PL"/>
              <w:rPr>
                <w:sz w:val="12"/>
                <w:szCs w:val="16"/>
              </w:rPr>
            </w:pPr>
            <w:r w:rsidRPr="005701F9">
              <w:rPr>
                <w:sz w:val="12"/>
                <w:szCs w:val="16"/>
              </w:rPr>
              <w:t xml:space="preserve">    nonCriticalExtension                SIB1-v1610-IEs                                                  </w:t>
            </w:r>
            <w:r w:rsidRPr="005701F9">
              <w:rPr>
                <w:color w:val="993366"/>
                <w:sz w:val="12"/>
                <w:szCs w:val="16"/>
              </w:rPr>
              <w:t>OPTIONAL</w:t>
            </w:r>
          </w:p>
          <w:p w14:paraId="0A9341DD" w14:textId="77777777" w:rsidR="00793DED" w:rsidRPr="005701F9" w:rsidRDefault="00793DED" w:rsidP="00793DED">
            <w:pPr>
              <w:pStyle w:val="PL"/>
              <w:rPr>
                <w:sz w:val="12"/>
                <w:szCs w:val="16"/>
              </w:rPr>
            </w:pPr>
            <w:r w:rsidRPr="005701F9">
              <w:rPr>
                <w:sz w:val="12"/>
                <w:szCs w:val="16"/>
              </w:rPr>
              <w:t>}</w:t>
            </w:r>
          </w:p>
          <w:p w14:paraId="4E526312" w14:textId="77777777" w:rsidR="00793DED" w:rsidRPr="005701F9" w:rsidRDefault="00793DED" w:rsidP="00793DED">
            <w:pPr>
              <w:pStyle w:val="PL"/>
              <w:rPr>
                <w:sz w:val="12"/>
                <w:szCs w:val="16"/>
              </w:rPr>
            </w:pPr>
          </w:p>
          <w:p w14:paraId="49AF94B0" w14:textId="77777777" w:rsidR="00793DED" w:rsidRPr="005701F9" w:rsidRDefault="00793DED" w:rsidP="00793DED">
            <w:pPr>
              <w:pStyle w:val="PL"/>
              <w:rPr>
                <w:sz w:val="12"/>
                <w:szCs w:val="16"/>
              </w:rPr>
            </w:pPr>
            <w:r w:rsidRPr="005701F9">
              <w:rPr>
                <w:sz w:val="12"/>
                <w:szCs w:val="16"/>
              </w:rPr>
              <w:t xml:space="preserve">SIB1-v1610-IEs ::=               </w:t>
            </w:r>
            <w:r w:rsidRPr="005701F9">
              <w:rPr>
                <w:color w:val="993366"/>
                <w:sz w:val="12"/>
                <w:szCs w:val="16"/>
              </w:rPr>
              <w:t>SEQUENCE</w:t>
            </w:r>
            <w:r w:rsidRPr="005701F9">
              <w:rPr>
                <w:sz w:val="12"/>
                <w:szCs w:val="16"/>
              </w:rPr>
              <w:t xml:space="preserve"> {</w:t>
            </w:r>
          </w:p>
          <w:p w14:paraId="6FE7F409" w14:textId="77777777" w:rsidR="00793DED" w:rsidRPr="005701F9" w:rsidRDefault="00793DED" w:rsidP="00793DED">
            <w:pPr>
              <w:pStyle w:val="PL"/>
              <w:rPr>
                <w:color w:val="808080"/>
                <w:sz w:val="12"/>
                <w:szCs w:val="16"/>
              </w:rPr>
            </w:pPr>
            <w:r w:rsidRPr="005701F9">
              <w:rPr>
                <w:sz w:val="12"/>
                <w:szCs w:val="16"/>
              </w:rPr>
              <w:t xml:space="preserve">    idleModeMeasurementsEUTRA-r16    </w:t>
            </w:r>
            <w:r w:rsidRPr="005701F9">
              <w:rPr>
                <w:color w:val="993366"/>
                <w:sz w:val="12"/>
                <w:szCs w:val="16"/>
              </w:rPr>
              <w:t>ENUMERATED</w:t>
            </w:r>
            <w:r w:rsidRPr="005701F9">
              <w:rPr>
                <w:sz w:val="12"/>
                <w:szCs w:val="16"/>
              </w:rPr>
              <w:t xml:space="preserve">{true}                                                   </w:t>
            </w:r>
            <w:r w:rsidRPr="005701F9">
              <w:rPr>
                <w:color w:val="993366"/>
                <w:sz w:val="12"/>
                <w:szCs w:val="16"/>
              </w:rPr>
              <w:t>OPTIONAL</w:t>
            </w:r>
            <w:r w:rsidRPr="005701F9">
              <w:rPr>
                <w:sz w:val="12"/>
                <w:szCs w:val="16"/>
              </w:rPr>
              <w:t xml:space="preserve">,  </w:t>
            </w:r>
            <w:r w:rsidRPr="005701F9">
              <w:rPr>
                <w:color w:val="808080"/>
                <w:sz w:val="12"/>
                <w:szCs w:val="16"/>
              </w:rPr>
              <w:t>-- Need R</w:t>
            </w:r>
          </w:p>
          <w:p w14:paraId="3089DDC7" w14:textId="77777777" w:rsidR="00793DED" w:rsidRPr="005701F9" w:rsidRDefault="00793DED" w:rsidP="00793DED">
            <w:pPr>
              <w:pStyle w:val="PL"/>
              <w:rPr>
                <w:color w:val="808080"/>
                <w:sz w:val="12"/>
                <w:szCs w:val="16"/>
              </w:rPr>
            </w:pPr>
            <w:r w:rsidRPr="005701F9">
              <w:rPr>
                <w:sz w:val="12"/>
                <w:szCs w:val="16"/>
              </w:rPr>
              <w:t xml:space="preserve">    idleModeMeasurementsNR-r16       </w:t>
            </w:r>
            <w:r w:rsidRPr="005701F9">
              <w:rPr>
                <w:color w:val="993366"/>
                <w:sz w:val="12"/>
                <w:szCs w:val="16"/>
              </w:rPr>
              <w:t>ENUMERATED</w:t>
            </w:r>
            <w:r w:rsidRPr="005701F9">
              <w:rPr>
                <w:sz w:val="12"/>
                <w:szCs w:val="16"/>
              </w:rPr>
              <w:t xml:space="preserve">{true}                                                   </w:t>
            </w:r>
            <w:r w:rsidRPr="005701F9">
              <w:rPr>
                <w:color w:val="993366"/>
                <w:sz w:val="12"/>
                <w:szCs w:val="16"/>
              </w:rPr>
              <w:t>OPTIONAL</w:t>
            </w:r>
            <w:r w:rsidRPr="005701F9">
              <w:rPr>
                <w:sz w:val="12"/>
                <w:szCs w:val="16"/>
              </w:rPr>
              <w:t xml:space="preserve">,  </w:t>
            </w:r>
            <w:r w:rsidRPr="005701F9">
              <w:rPr>
                <w:color w:val="808080"/>
                <w:sz w:val="12"/>
                <w:szCs w:val="16"/>
              </w:rPr>
              <w:t>-- Need R</w:t>
            </w:r>
          </w:p>
          <w:p w14:paraId="340DF356" w14:textId="77777777" w:rsidR="00793DED" w:rsidRPr="005701F9" w:rsidRDefault="00793DED" w:rsidP="00793DED">
            <w:pPr>
              <w:pStyle w:val="PL"/>
              <w:rPr>
                <w:color w:val="808080"/>
                <w:sz w:val="12"/>
                <w:szCs w:val="16"/>
              </w:rPr>
            </w:pPr>
            <w:r w:rsidRPr="005701F9">
              <w:rPr>
                <w:sz w:val="12"/>
                <w:szCs w:val="16"/>
              </w:rPr>
              <w:t xml:space="preserve">    posSI-SchedulingInfo-r16         PosSI-SchedulingInfo-r16                                           </w:t>
            </w:r>
            <w:r w:rsidRPr="005701F9">
              <w:rPr>
                <w:color w:val="993366"/>
                <w:sz w:val="12"/>
                <w:szCs w:val="16"/>
              </w:rPr>
              <w:t>OPTIONAL</w:t>
            </w:r>
            <w:r w:rsidRPr="005701F9">
              <w:rPr>
                <w:sz w:val="12"/>
                <w:szCs w:val="16"/>
              </w:rPr>
              <w:t xml:space="preserve">,  </w:t>
            </w:r>
            <w:r w:rsidRPr="005701F9">
              <w:rPr>
                <w:color w:val="808080"/>
                <w:sz w:val="12"/>
                <w:szCs w:val="16"/>
              </w:rPr>
              <w:t>-- Need R</w:t>
            </w:r>
          </w:p>
          <w:p w14:paraId="163CEE21" w14:textId="77777777" w:rsidR="00793DED" w:rsidRPr="005701F9" w:rsidRDefault="00793DED" w:rsidP="00793DED">
            <w:pPr>
              <w:pStyle w:val="PL"/>
              <w:rPr>
                <w:sz w:val="12"/>
                <w:szCs w:val="16"/>
              </w:rPr>
            </w:pPr>
            <w:r w:rsidRPr="005701F9">
              <w:rPr>
                <w:sz w:val="12"/>
                <w:szCs w:val="16"/>
              </w:rPr>
              <w:t xml:space="preserve">    nonCriticalExtension             SIB1-v1630-IEs                                                     </w:t>
            </w:r>
            <w:r w:rsidRPr="005701F9">
              <w:rPr>
                <w:color w:val="993366"/>
                <w:sz w:val="12"/>
                <w:szCs w:val="16"/>
              </w:rPr>
              <w:t>OPTIONAL</w:t>
            </w:r>
          </w:p>
          <w:p w14:paraId="3A883132" w14:textId="77777777" w:rsidR="00793DED" w:rsidRPr="005701F9" w:rsidRDefault="00793DED" w:rsidP="00793DED">
            <w:pPr>
              <w:pStyle w:val="PL"/>
              <w:rPr>
                <w:sz w:val="12"/>
                <w:szCs w:val="16"/>
              </w:rPr>
            </w:pPr>
            <w:r w:rsidRPr="005701F9">
              <w:rPr>
                <w:sz w:val="12"/>
                <w:szCs w:val="16"/>
              </w:rPr>
              <w:t>}</w:t>
            </w:r>
          </w:p>
          <w:p w14:paraId="15D41067" w14:textId="77777777" w:rsidR="00793DED" w:rsidRPr="005701F9" w:rsidRDefault="00793DED" w:rsidP="00793DED">
            <w:pPr>
              <w:pStyle w:val="PL"/>
              <w:rPr>
                <w:sz w:val="12"/>
                <w:szCs w:val="16"/>
              </w:rPr>
            </w:pPr>
          </w:p>
          <w:p w14:paraId="0385EC9B" w14:textId="77777777" w:rsidR="00793DED" w:rsidRPr="005701F9" w:rsidRDefault="00793DED" w:rsidP="00793DED">
            <w:pPr>
              <w:pStyle w:val="PL"/>
              <w:rPr>
                <w:sz w:val="12"/>
                <w:szCs w:val="16"/>
              </w:rPr>
            </w:pPr>
            <w:r w:rsidRPr="005701F9">
              <w:rPr>
                <w:sz w:val="12"/>
                <w:szCs w:val="16"/>
              </w:rPr>
              <w:t xml:space="preserve">SIB1-v1630-IEs ::=               </w:t>
            </w:r>
            <w:r w:rsidRPr="005701F9">
              <w:rPr>
                <w:color w:val="993366"/>
                <w:sz w:val="12"/>
                <w:szCs w:val="16"/>
              </w:rPr>
              <w:t>SEQUENCE</w:t>
            </w:r>
            <w:r w:rsidRPr="005701F9">
              <w:rPr>
                <w:sz w:val="12"/>
                <w:szCs w:val="16"/>
              </w:rPr>
              <w:t xml:space="preserve"> {</w:t>
            </w:r>
          </w:p>
          <w:p w14:paraId="43D297BA" w14:textId="77777777" w:rsidR="00793DED" w:rsidRPr="005701F9" w:rsidRDefault="00793DED" w:rsidP="00793DED">
            <w:pPr>
              <w:pStyle w:val="PL"/>
              <w:rPr>
                <w:sz w:val="12"/>
                <w:szCs w:val="16"/>
              </w:rPr>
            </w:pPr>
            <w:r w:rsidRPr="005701F9">
              <w:rPr>
                <w:sz w:val="12"/>
                <w:szCs w:val="16"/>
              </w:rPr>
              <w:t xml:space="preserve">    uac-BarringInfo-v1630            </w:t>
            </w:r>
            <w:r w:rsidRPr="005701F9">
              <w:rPr>
                <w:color w:val="993366"/>
                <w:sz w:val="12"/>
                <w:szCs w:val="16"/>
              </w:rPr>
              <w:t>SEQUENCE</w:t>
            </w:r>
            <w:r w:rsidRPr="005701F9">
              <w:rPr>
                <w:sz w:val="12"/>
                <w:szCs w:val="16"/>
              </w:rPr>
              <w:t xml:space="preserve"> {</w:t>
            </w:r>
          </w:p>
          <w:p w14:paraId="011394DD" w14:textId="77777777" w:rsidR="00793DED" w:rsidRPr="005701F9" w:rsidRDefault="00793DED" w:rsidP="00793DED">
            <w:pPr>
              <w:pStyle w:val="PL"/>
              <w:rPr>
                <w:sz w:val="12"/>
                <w:szCs w:val="16"/>
              </w:rPr>
            </w:pPr>
            <w:r w:rsidRPr="005701F9">
              <w:rPr>
                <w:sz w:val="12"/>
                <w:szCs w:val="16"/>
              </w:rPr>
              <w:t xml:space="preserve">        uac-AC1-SelectAssistInfo-r16     </w:t>
            </w:r>
            <w:r w:rsidRPr="005701F9">
              <w:rPr>
                <w:color w:val="993366"/>
                <w:sz w:val="12"/>
                <w:szCs w:val="16"/>
              </w:rPr>
              <w:t>SEQUENCE</w:t>
            </w:r>
            <w:r w:rsidRPr="005701F9">
              <w:rPr>
                <w:sz w:val="12"/>
                <w:szCs w:val="16"/>
              </w:rPr>
              <w:t xml:space="preserve"> (</w:t>
            </w:r>
            <w:r w:rsidRPr="005701F9">
              <w:rPr>
                <w:color w:val="993366"/>
                <w:sz w:val="12"/>
                <w:szCs w:val="16"/>
              </w:rPr>
              <w:t>SIZE</w:t>
            </w:r>
            <w:r w:rsidRPr="005701F9">
              <w:rPr>
                <w:sz w:val="12"/>
                <w:szCs w:val="16"/>
              </w:rPr>
              <w:t xml:space="preserve"> (2..maxPLMN))</w:t>
            </w:r>
            <w:r w:rsidRPr="005701F9">
              <w:rPr>
                <w:color w:val="993366"/>
                <w:sz w:val="12"/>
                <w:szCs w:val="16"/>
              </w:rPr>
              <w:t xml:space="preserve"> OF</w:t>
            </w:r>
            <w:r w:rsidRPr="005701F9">
              <w:rPr>
                <w:sz w:val="12"/>
                <w:szCs w:val="16"/>
              </w:rPr>
              <w:t xml:space="preserve"> UAC-AC1-SelectAssistInfo-r16</w:t>
            </w:r>
          </w:p>
          <w:p w14:paraId="6742910A" w14:textId="77777777" w:rsidR="00793DED" w:rsidRPr="005701F9" w:rsidRDefault="00793DED" w:rsidP="00793DED">
            <w:pPr>
              <w:pStyle w:val="PL"/>
              <w:rPr>
                <w:color w:val="808080"/>
                <w:sz w:val="12"/>
                <w:szCs w:val="16"/>
              </w:rPr>
            </w:pPr>
            <w:r w:rsidRPr="005701F9">
              <w:rPr>
                <w:sz w:val="12"/>
                <w:szCs w:val="16"/>
              </w:rPr>
              <w:t xml:space="preserve">    }                                                                                                   </w:t>
            </w:r>
            <w:r w:rsidRPr="005701F9">
              <w:rPr>
                <w:color w:val="993366"/>
                <w:sz w:val="12"/>
                <w:szCs w:val="16"/>
              </w:rPr>
              <w:t>OPTIONAL</w:t>
            </w:r>
            <w:r w:rsidRPr="005701F9">
              <w:rPr>
                <w:sz w:val="12"/>
                <w:szCs w:val="16"/>
              </w:rPr>
              <w:t xml:space="preserve">,  </w:t>
            </w:r>
            <w:r w:rsidRPr="005701F9">
              <w:rPr>
                <w:color w:val="808080"/>
                <w:sz w:val="12"/>
                <w:szCs w:val="16"/>
              </w:rPr>
              <w:t>-- Need R</w:t>
            </w:r>
          </w:p>
          <w:p w14:paraId="3513CC7A" w14:textId="77777777" w:rsidR="00940133" w:rsidRPr="00244ABB" w:rsidRDefault="00793DED" w:rsidP="00940133">
            <w:pPr>
              <w:pStyle w:val="PL"/>
              <w:rPr>
                <w:color w:val="FF0000"/>
                <w:sz w:val="12"/>
                <w:szCs w:val="16"/>
              </w:rPr>
            </w:pPr>
            <w:r w:rsidRPr="005701F9">
              <w:rPr>
                <w:sz w:val="12"/>
                <w:szCs w:val="16"/>
              </w:rPr>
              <w:t xml:space="preserve">    nonCriticalExtension             </w:t>
            </w:r>
            <w:r w:rsidR="00940133" w:rsidRPr="00244ABB">
              <w:rPr>
                <w:color w:val="FF0000"/>
                <w:sz w:val="12"/>
                <w:szCs w:val="16"/>
              </w:rPr>
              <w:t>SIB1-v17xy-IEs                                                     OPTIONAL</w:t>
            </w:r>
          </w:p>
          <w:p w14:paraId="53982176" w14:textId="77777777" w:rsidR="00940133" w:rsidRPr="00244ABB" w:rsidRDefault="00940133" w:rsidP="00940133">
            <w:pPr>
              <w:pStyle w:val="PL"/>
              <w:rPr>
                <w:color w:val="FF0000"/>
                <w:sz w:val="12"/>
                <w:szCs w:val="16"/>
              </w:rPr>
            </w:pPr>
            <w:r w:rsidRPr="00244ABB">
              <w:rPr>
                <w:color w:val="FF0000"/>
                <w:sz w:val="12"/>
                <w:szCs w:val="16"/>
              </w:rPr>
              <w:t>}</w:t>
            </w:r>
          </w:p>
          <w:p w14:paraId="0E488E1A" w14:textId="77777777" w:rsidR="00940133" w:rsidRPr="00244ABB" w:rsidRDefault="00940133" w:rsidP="00940133">
            <w:pPr>
              <w:pStyle w:val="PL"/>
              <w:rPr>
                <w:color w:val="FF0000"/>
                <w:sz w:val="12"/>
                <w:szCs w:val="16"/>
              </w:rPr>
            </w:pPr>
          </w:p>
          <w:p w14:paraId="108033F2" w14:textId="77777777" w:rsidR="00940133" w:rsidRPr="00244ABB" w:rsidRDefault="00940133" w:rsidP="00940133">
            <w:pPr>
              <w:pStyle w:val="PL"/>
              <w:rPr>
                <w:color w:val="FF0000"/>
                <w:sz w:val="12"/>
                <w:szCs w:val="16"/>
              </w:rPr>
            </w:pPr>
            <w:r w:rsidRPr="00244ABB">
              <w:rPr>
                <w:color w:val="FF0000"/>
                <w:sz w:val="12"/>
                <w:szCs w:val="16"/>
              </w:rPr>
              <w:t>SIB1-v17xy-IEs ::=               SEQUENCE {</w:t>
            </w:r>
          </w:p>
          <w:p w14:paraId="21557CBE" w14:textId="7DCEF09E" w:rsidR="00940133" w:rsidRPr="00244ABB" w:rsidRDefault="00940133" w:rsidP="00940133">
            <w:pPr>
              <w:pStyle w:val="PL"/>
              <w:rPr>
                <w:color w:val="FF0000"/>
                <w:sz w:val="12"/>
                <w:szCs w:val="16"/>
              </w:rPr>
            </w:pPr>
            <w:r w:rsidRPr="00244ABB">
              <w:rPr>
                <w:color w:val="FF0000"/>
                <w:sz w:val="12"/>
                <w:szCs w:val="16"/>
              </w:rPr>
              <w:t xml:space="preserve">    </w:t>
            </w:r>
            <w:bookmarkStart w:id="23" w:name="_Hlk85718218"/>
            <w:r w:rsidRPr="00244ABB">
              <w:rPr>
                <w:color w:val="FF0000"/>
                <w:sz w:val="12"/>
                <w:szCs w:val="16"/>
              </w:rPr>
              <w:t>cellBarredRedCap1Rx</w:t>
            </w:r>
            <w:bookmarkEnd w:id="23"/>
            <w:r w:rsidRPr="00244ABB">
              <w:rPr>
                <w:color w:val="FF0000"/>
                <w:sz w:val="12"/>
                <w:szCs w:val="16"/>
              </w:rPr>
              <w:t xml:space="preserve">-r17          </w:t>
            </w:r>
            <w:r w:rsidR="00DD77DA">
              <w:rPr>
                <w:color w:val="FF0000"/>
                <w:sz w:val="12"/>
                <w:szCs w:val="16"/>
              </w:rPr>
              <w:t xml:space="preserve"> </w:t>
            </w:r>
            <w:r w:rsidRPr="00244ABB">
              <w:rPr>
                <w:color w:val="FF0000"/>
                <w:sz w:val="12"/>
                <w:szCs w:val="16"/>
              </w:rPr>
              <w:t xml:space="preserve"> ENUMERATED{true}                                                OPTIONAL,  -- Need R</w:t>
            </w:r>
          </w:p>
          <w:p w14:paraId="679F56D8" w14:textId="77777777" w:rsidR="00940133" w:rsidRPr="00244ABB" w:rsidRDefault="00940133" w:rsidP="00940133">
            <w:pPr>
              <w:pStyle w:val="PL"/>
              <w:rPr>
                <w:color w:val="FF0000"/>
                <w:sz w:val="12"/>
                <w:szCs w:val="16"/>
              </w:rPr>
            </w:pPr>
            <w:r w:rsidRPr="00244ABB">
              <w:rPr>
                <w:color w:val="FF0000"/>
                <w:sz w:val="12"/>
                <w:szCs w:val="16"/>
              </w:rPr>
              <w:t xml:space="preserve">    intraFreqReselectionRedCap-r17     ENUMERATED {allowed, notAllowed}                                OPTIONAL,  -- Need S</w:t>
            </w:r>
          </w:p>
          <w:p w14:paraId="66D383CB" w14:textId="77777777" w:rsidR="00940133" w:rsidRPr="00244ABB" w:rsidRDefault="00940133" w:rsidP="00940133">
            <w:pPr>
              <w:pStyle w:val="PL"/>
              <w:rPr>
                <w:color w:val="FF0000"/>
                <w:sz w:val="12"/>
                <w:szCs w:val="16"/>
              </w:rPr>
            </w:pPr>
          </w:p>
          <w:p w14:paraId="7EB4C600" w14:textId="65607E17" w:rsidR="00793DED" w:rsidRPr="005701F9" w:rsidRDefault="00940133" w:rsidP="00940133">
            <w:pPr>
              <w:pStyle w:val="PL"/>
              <w:rPr>
                <w:sz w:val="12"/>
                <w:szCs w:val="16"/>
              </w:rPr>
            </w:pPr>
            <w:r w:rsidRPr="00244ABB">
              <w:rPr>
                <w:color w:val="FF0000"/>
                <w:sz w:val="12"/>
                <w:szCs w:val="16"/>
              </w:rPr>
              <w:t xml:space="preserve">    nonCriticalExtension                </w:t>
            </w:r>
            <w:r w:rsidR="00793DED" w:rsidRPr="005701F9">
              <w:rPr>
                <w:color w:val="993366"/>
                <w:sz w:val="12"/>
                <w:szCs w:val="16"/>
              </w:rPr>
              <w:t>SEQUENCE</w:t>
            </w:r>
            <w:r w:rsidR="00793DED" w:rsidRPr="005701F9">
              <w:rPr>
                <w:sz w:val="12"/>
                <w:szCs w:val="16"/>
              </w:rPr>
              <w:t xml:space="preserve"> {}                                                        </w:t>
            </w:r>
            <w:r w:rsidR="00793DED" w:rsidRPr="005701F9">
              <w:rPr>
                <w:color w:val="993366"/>
                <w:sz w:val="12"/>
                <w:szCs w:val="16"/>
              </w:rPr>
              <w:t>OPTIONAL</w:t>
            </w:r>
          </w:p>
          <w:p w14:paraId="781CF9E3" w14:textId="77777777" w:rsidR="00793DED" w:rsidRPr="005701F9" w:rsidRDefault="00793DED" w:rsidP="00793DED">
            <w:pPr>
              <w:pStyle w:val="PL"/>
              <w:rPr>
                <w:sz w:val="12"/>
                <w:szCs w:val="16"/>
              </w:rPr>
            </w:pPr>
            <w:r w:rsidRPr="005701F9">
              <w:rPr>
                <w:sz w:val="12"/>
                <w:szCs w:val="16"/>
              </w:rPr>
              <w:t>}</w:t>
            </w:r>
          </w:p>
          <w:p w14:paraId="0AAB7E77" w14:textId="77777777" w:rsidR="00793DED" w:rsidRPr="005701F9" w:rsidRDefault="00793DED" w:rsidP="00793DED">
            <w:pPr>
              <w:pStyle w:val="PL"/>
              <w:rPr>
                <w:sz w:val="12"/>
                <w:szCs w:val="16"/>
              </w:rPr>
            </w:pPr>
          </w:p>
          <w:p w14:paraId="701F5E97" w14:textId="77777777" w:rsidR="00793DED" w:rsidRPr="005701F9" w:rsidRDefault="00793DED" w:rsidP="00793DED">
            <w:pPr>
              <w:pStyle w:val="PL"/>
              <w:rPr>
                <w:sz w:val="12"/>
                <w:szCs w:val="16"/>
              </w:rPr>
            </w:pPr>
            <w:r w:rsidRPr="005701F9">
              <w:rPr>
                <w:sz w:val="12"/>
                <w:szCs w:val="16"/>
              </w:rPr>
              <w:t xml:space="preserve">UAC-AccessCategory1-SelectionAssistanceInfo ::=    </w:t>
            </w:r>
            <w:r w:rsidRPr="005701F9">
              <w:rPr>
                <w:color w:val="993366"/>
                <w:sz w:val="12"/>
                <w:szCs w:val="16"/>
              </w:rPr>
              <w:t>ENUMERATED</w:t>
            </w:r>
            <w:r w:rsidRPr="005701F9">
              <w:rPr>
                <w:sz w:val="12"/>
                <w:szCs w:val="16"/>
              </w:rPr>
              <w:t xml:space="preserve"> {a, b, c}</w:t>
            </w:r>
          </w:p>
          <w:p w14:paraId="7E7CAC01" w14:textId="77777777" w:rsidR="00793DED" w:rsidRPr="005701F9" w:rsidRDefault="00793DED" w:rsidP="00793DED">
            <w:pPr>
              <w:pStyle w:val="PL"/>
              <w:rPr>
                <w:sz w:val="12"/>
                <w:szCs w:val="16"/>
              </w:rPr>
            </w:pPr>
          </w:p>
          <w:p w14:paraId="0FDFAAF6" w14:textId="77777777" w:rsidR="00793DED" w:rsidRPr="005701F9" w:rsidRDefault="00793DED" w:rsidP="00793DED">
            <w:pPr>
              <w:pStyle w:val="PL"/>
              <w:rPr>
                <w:sz w:val="12"/>
                <w:szCs w:val="16"/>
              </w:rPr>
            </w:pPr>
            <w:r w:rsidRPr="005701F9">
              <w:rPr>
                <w:sz w:val="12"/>
                <w:szCs w:val="16"/>
              </w:rPr>
              <w:t xml:space="preserve">UAC-AC1-SelectAssistInfo-r16 ::=     </w:t>
            </w:r>
            <w:r w:rsidRPr="005701F9">
              <w:rPr>
                <w:color w:val="993366"/>
                <w:sz w:val="12"/>
                <w:szCs w:val="16"/>
              </w:rPr>
              <w:t>ENUMERATED</w:t>
            </w:r>
            <w:r w:rsidRPr="005701F9">
              <w:rPr>
                <w:sz w:val="12"/>
                <w:szCs w:val="16"/>
              </w:rPr>
              <w:t xml:space="preserve"> {a, b, c, notConfigured}</w:t>
            </w:r>
          </w:p>
          <w:p w14:paraId="12AE57F1" w14:textId="77777777" w:rsidR="00793DED" w:rsidRPr="005701F9" w:rsidRDefault="00793DED" w:rsidP="00793DED">
            <w:pPr>
              <w:pStyle w:val="PL"/>
              <w:rPr>
                <w:sz w:val="12"/>
                <w:szCs w:val="16"/>
              </w:rPr>
            </w:pPr>
          </w:p>
          <w:p w14:paraId="45707159" w14:textId="77777777" w:rsidR="00793DED" w:rsidRPr="005701F9" w:rsidRDefault="00793DED" w:rsidP="00793DED">
            <w:pPr>
              <w:pStyle w:val="PL"/>
              <w:rPr>
                <w:color w:val="808080"/>
                <w:sz w:val="12"/>
                <w:szCs w:val="16"/>
              </w:rPr>
            </w:pPr>
            <w:r w:rsidRPr="005701F9">
              <w:rPr>
                <w:color w:val="808080"/>
                <w:sz w:val="12"/>
                <w:szCs w:val="16"/>
              </w:rPr>
              <w:t>-- TAG-SIB1-STOP</w:t>
            </w:r>
          </w:p>
          <w:p w14:paraId="05B93109" w14:textId="77777777" w:rsidR="00793DED" w:rsidRPr="005701F9" w:rsidRDefault="00793DED" w:rsidP="00793DED">
            <w:pPr>
              <w:pStyle w:val="PL"/>
              <w:rPr>
                <w:color w:val="808080"/>
                <w:sz w:val="12"/>
                <w:szCs w:val="16"/>
              </w:rPr>
            </w:pPr>
            <w:r w:rsidRPr="005701F9">
              <w:rPr>
                <w:color w:val="808080"/>
                <w:sz w:val="12"/>
                <w:szCs w:val="16"/>
              </w:rPr>
              <w:t>-- ASN1STOP</w:t>
            </w:r>
          </w:p>
          <w:p w14:paraId="79D9E39B" w14:textId="77777777" w:rsidR="00547A98" w:rsidRPr="00DE5341" w:rsidRDefault="00547A98" w:rsidP="00793DED"/>
          <w:tbl>
            <w:tblPr>
              <w:tblW w:w="937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5"/>
            </w:tblGrid>
            <w:tr w:rsidR="00793DED" w:rsidRPr="00DE5341" w14:paraId="0F8F0C9D" w14:textId="77777777" w:rsidTr="00547A98">
              <w:tc>
                <w:tcPr>
                  <w:tcW w:w="9375" w:type="dxa"/>
                  <w:tcBorders>
                    <w:top w:val="single" w:sz="4" w:space="0" w:color="auto"/>
                    <w:left w:val="single" w:sz="4" w:space="0" w:color="auto"/>
                    <w:bottom w:val="single" w:sz="4" w:space="0" w:color="auto"/>
                    <w:right w:val="single" w:sz="4" w:space="0" w:color="auto"/>
                  </w:tcBorders>
                  <w:hideMark/>
                </w:tcPr>
                <w:p w14:paraId="4DB40E22" w14:textId="77777777" w:rsidR="00793DED" w:rsidRPr="00D40A33" w:rsidRDefault="00793DED" w:rsidP="00793DED">
                  <w:pPr>
                    <w:pStyle w:val="TAH"/>
                    <w:rPr>
                      <w:sz w:val="14"/>
                      <w:szCs w:val="18"/>
                      <w:lang w:eastAsia="sv-SE"/>
                    </w:rPr>
                  </w:pPr>
                  <w:r w:rsidRPr="00D40A33">
                    <w:rPr>
                      <w:i/>
                      <w:sz w:val="14"/>
                      <w:szCs w:val="18"/>
                      <w:lang w:eastAsia="sv-SE"/>
                    </w:rPr>
                    <w:t xml:space="preserve">SIB1 </w:t>
                  </w:r>
                  <w:r w:rsidRPr="00D40A33">
                    <w:rPr>
                      <w:sz w:val="14"/>
                      <w:szCs w:val="18"/>
                      <w:lang w:eastAsia="sv-SE"/>
                    </w:rPr>
                    <w:t>field descriptions</w:t>
                  </w:r>
                </w:p>
              </w:tc>
            </w:tr>
            <w:tr w:rsidR="00793DED" w:rsidRPr="00427C6F" w14:paraId="31582886" w14:textId="77777777" w:rsidTr="00547A98">
              <w:tc>
                <w:tcPr>
                  <w:tcW w:w="9375" w:type="dxa"/>
                  <w:tcBorders>
                    <w:top w:val="single" w:sz="4" w:space="0" w:color="auto"/>
                    <w:left w:val="single" w:sz="4" w:space="0" w:color="auto"/>
                    <w:bottom w:val="single" w:sz="4" w:space="0" w:color="auto"/>
                    <w:right w:val="single" w:sz="4" w:space="0" w:color="auto"/>
                  </w:tcBorders>
                </w:tcPr>
                <w:p w14:paraId="7DE3A9D7" w14:textId="77777777" w:rsidR="00793DED" w:rsidRPr="00143216" w:rsidRDefault="00793DED" w:rsidP="00793DED">
                  <w:pPr>
                    <w:pStyle w:val="TAL"/>
                    <w:rPr>
                      <w:b/>
                      <w:bCs/>
                      <w:i/>
                      <w:color w:val="FF0000"/>
                      <w:sz w:val="14"/>
                      <w:szCs w:val="18"/>
                      <w:lang w:eastAsia="en-GB"/>
                    </w:rPr>
                  </w:pPr>
                  <w:r w:rsidRPr="00143216">
                    <w:rPr>
                      <w:b/>
                      <w:bCs/>
                      <w:i/>
                      <w:color w:val="FF0000"/>
                      <w:sz w:val="14"/>
                      <w:szCs w:val="18"/>
                      <w:lang w:eastAsia="en-GB"/>
                    </w:rPr>
                    <w:t>cellBarredRedCap1Rx</w:t>
                  </w:r>
                </w:p>
                <w:p w14:paraId="21F78FE6" w14:textId="77777777" w:rsidR="00793DED" w:rsidRPr="00D40A33" w:rsidRDefault="00793DED" w:rsidP="00793DED">
                  <w:pPr>
                    <w:pStyle w:val="TAL"/>
                    <w:rPr>
                      <w:iCs/>
                      <w:sz w:val="14"/>
                      <w:szCs w:val="18"/>
                      <w:lang w:eastAsia="en-GB"/>
                    </w:rPr>
                  </w:pPr>
                  <w:r w:rsidRPr="00143216">
                    <w:rPr>
                      <w:iCs/>
                      <w:color w:val="FF0000"/>
                      <w:sz w:val="14"/>
                      <w:szCs w:val="18"/>
                      <w:lang w:eastAsia="en-GB"/>
                    </w:rPr>
                    <w:t xml:space="preserve">Value </w:t>
                  </w:r>
                  <w:r w:rsidRPr="00143216">
                    <w:rPr>
                      <w:i/>
                      <w:color w:val="FF0000"/>
                      <w:sz w:val="14"/>
                      <w:szCs w:val="18"/>
                      <w:lang w:eastAsia="en-GB"/>
                    </w:rPr>
                    <w:t>barred</w:t>
                  </w:r>
                  <w:r w:rsidRPr="00143216">
                    <w:rPr>
                      <w:iCs/>
                      <w:color w:val="FF0000"/>
                      <w:sz w:val="14"/>
                      <w:szCs w:val="18"/>
                      <w:lang w:eastAsia="en-GB"/>
                    </w:rPr>
                    <w:t xml:space="preserve"> means that the cell is barred for a RedCap UE with 1 Rx branch, </w:t>
                  </w:r>
                  <w:r w:rsidRPr="00143216">
                    <w:rPr>
                      <w:color w:val="FF0000"/>
                      <w:sz w:val="14"/>
                      <w:szCs w:val="18"/>
                      <w:lang w:eastAsia="sv-SE"/>
                    </w:rPr>
                    <w:t xml:space="preserve">as defined </w:t>
                  </w:r>
                  <w:r w:rsidRPr="00143216">
                    <w:rPr>
                      <w:noProof/>
                      <w:color w:val="FF0000"/>
                      <w:sz w:val="14"/>
                      <w:szCs w:val="18"/>
                      <w:lang w:eastAsia="en-GB"/>
                    </w:rPr>
                    <w:t>in TS 38.304 [20].</w:t>
                  </w:r>
                  <w:r w:rsidRPr="00143216">
                    <w:rPr>
                      <w:color w:val="FF0000"/>
                      <w:sz w:val="14"/>
                      <w:szCs w:val="18"/>
                      <w:lang w:eastAsia="en-GB"/>
                    </w:rPr>
                    <w:t xml:space="preserve"> This field is ignored by non-RedCap UEs.</w:t>
                  </w:r>
                </w:p>
              </w:tc>
            </w:tr>
            <w:tr w:rsidR="00793DED" w:rsidRPr="00DE5341" w14:paraId="0F3A427B" w14:textId="77777777" w:rsidTr="00547A98">
              <w:tc>
                <w:tcPr>
                  <w:tcW w:w="9375" w:type="dxa"/>
                  <w:tcBorders>
                    <w:top w:val="single" w:sz="4" w:space="0" w:color="auto"/>
                    <w:left w:val="single" w:sz="4" w:space="0" w:color="auto"/>
                    <w:bottom w:val="single" w:sz="4" w:space="0" w:color="auto"/>
                    <w:right w:val="single" w:sz="4" w:space="0" w:color="auto"/>
                  </w:tcBorders>
                  <w:hideMark/>
                </w:tcPr>
                <w:p w14:paraId="4B5A44D0" w14:textId="77777777" w:rsidR="00793DED" w:rsidRPr="00D40A33" w:rsidRDefault="00793DED" w:rsidP="00793DED">
                  <w:pPr>
                    <w:pStyle w:val="TAL"/>
                    <w:rPr>
                      <w:b/>
                      <w:bCs/>
                      <w:i/>
                      <w:sz w:val="14"/>
                      <w:szCs w:val="18"/>
                      <w:lang w:eastAsia="en-GB"/>
                    </w:rPr>
                  </w:pPr>
                  <w:proofErr w:type="spellStart"/>
                  <w:r w:rsidRPr="00D40A33">
                    <w:rPr>
                      <w:b/>
                      <w:bCs/>
                      <w:i/>
                      <w:sz w:val="14"/>
                      <w:szCs w:val="18"/>
                      <w:lang w:eastAsia="en-GB"/>
                    </w:rPr>
                    <w:t>cellSelectionInfo</w:t>
                  </w:r>
                  <w:proofErr w:type="spellEnd"/>
                </w:p>
                <w:p w14:paraId="610EC8CD" w14:textId="77777777" w:rsidR="00793DED" w:rsidRPr="00D40A33" w:rsidRDefault="00793DED" w:rsidP="00793DED">
                  <w:pPr>
                    <w:pStyle w:val="TAL"/>
                    <w:rPr>
                      <w:bCs/>
                      <w:sz w:val="14"/>
                      <w:szCs w:val="18"/>
                      <w:lang w:eastAsia="en-GB"/>
                    </w:rPr>
                  </w:pPr>
                  <w:r w:rsidRPr="00D40A33">
                    <w:rPr>
                      <w:bCs/>
                      <w:sz w:val="14"/>
                      <w:szCs w:val="18"/>
                      <w:lang w:eastAsia="en-GB"/>
                    </w:rPr>
                    <w:t>Parameters for cell selection related to the serving cell.</w:t>
                  </w:r>
                </w:p>
              </w:tc>
            </w:tr>
            <w:tr w:rsidR="00793DED" w:rsidRPr="00DE5341" w14:paraId="574D0543" w14:textId="77777777" w:rsidTr="00547A98">
              <w:tc>
                <w:tcPr>
                  <w:tcW w:w="9375" w:type="dxa"/>
                  <w:tcBorders>
                    <w:top w:val="single" w:sz="4" w:space="0" w:color="auto"/>
                    <w:left w:val="single" w:sz="4" w:space="0" w:color="auto"/>
                    <w:bottom w:val="single" w:sz="4" w:space="0" w:color="auto"/>
                    <w:right w:val="single" w:sz="4" w:space="0" w:color="auto"/>
                  </w:tcBorders>
                </w:tcPr>
                <w:p w14:paraId="491532A3" w14:textId="77777777" w:rsidR="00793DED" w:rsidRPr="00D40A33" w:rsidRDefault="00793DED" w:rsidP="00793DED">
                  <w:pPr>
                    <w:pStyle w:val="TAL"/>
                    <w:rPr>
                      <w:b/>
                      <w:bCs/>
                      <w:i/>
                      <w:sz w:val="14"/>
                      <w:szCs w:val="18"/>
                      <w:lang w:eastAsia="en-GB"/>
                    </w:rPr>
                  </w:pPr>
                  <w:proofErr w:type="spellStart"/>
                  <w:r w:rsidRPr="00D40A33">
                    <w:rPr>
                      <w:b/>
                      <w:bCs/>
                      <w:i/>
                      <w:sz w:val="14"/>
                      <w:szCs w:val="18"/>
                      <w:lang w:eastAsia="en-GB"/>
                    </w:rPr>
                    <w:t>eCallOverIMS</w:t>
                  </w:r>
                  <w:proofErr w:type="spellEnd"/>
                  <w:r w:rsidRPr="00D40A33">
                    <w:rPr>
                      <w:b/>
                      <w:bCs/>
                      <w:i/>
                      <w:sz w:val="14"/>
                      <w:szCs w:val="18"/>
                      <w:lang w:eastAsia="en-GB"/>
                    </w:rPr>
                    <w:t>-Support</w:t>
                  </w:r>
                </w:p>
                <w:p w14:paraId="4D447BC5" w14:textId="77777777" w:rsidR="00793DED" w:rsidRPr="00D40A33" w:rsidRDefault="00793DED" w:rsidP="00793DED">
                  <w:pPr>
                    <w:pStyle w:val="TAL"/>
                    <w:rPr>
                      <w:b/>
                      <w:bCs/>
                      <w:i/>
                      <w:sz w:val="14"/>
                      <w:szCs w:val="18"/>
                      <w:lang w:eastAsia="en-GB"/>
                    </w:rPr>
                  </w:pPr>
                  <w:r w:rsidRPr="00D40A33">
                    <w:rPr>
                      <w:sz w:val="14"/>
                      <w:szCs w:val="18"/>
                      <w:lang w:eastAsia="en-GB"/>
                    </w:rPr>
                    <w:t xml:space="preserve">Indicates whether the cell supports </w:t>
                  </w:r>
                  <w:proofErr w:type="spellStart"/>
                  <w:r w:rsidRPr="00D40A33">
                    <w:rPr>
                      <w:sz w:val="14"/>
                      <w:szCs w:val="18"/>
                      <w:lang w:eastAsia="en-GB"/>
                    </w:rPr>
                    <w:t>eCall</w:t>
                  </w:r>
                  <w:proofErr w:type="spellEnd"/>
                  <w:r w:rsidRPr="00D40A33">
                    <w:rPr>
                      <w:sz w:val="14"/>
                      <w:szCs w:val="18"/>
                      <w:lang w:eastAsia="en-GB"/>
                    </w:rPr>
                    <w:t xml:space="preserve"> over IMS services as defined in TS 23.501 [32]. If absent, </w:t>
                  </w:r>
                  <w:proofErr w:type="spellStart"/>
                  <w:r w:rsidRPr="00D40A33">
                    <w:rPr>
                      <w:sz w:val="14"/>
                      <w:szCs w:val="18"/>
                      <w:lang w:eastAsia="en-GB"/>
                    </w:rPr>
                    <w:t>eCall</w:t>
                  </w:r>
                  <w:proofErr w:type="spellEnd"/>
                  <w:r w:rsidRPr="00D40A33">
                    <w:rPr>
                      <w:sz w:val="14"/>
                      <w:szCs w:val="18"/>
                      <w:lang w:eastAsia="en-GB"/>
                    </w:rPr>
                    <w:t xml:space="preserve"> over IMS is not supported by the network in the cell.</w:t>
                  </w:r>
                </w:p>
              </w:tc>
            </w:tr>
            <w:tr w:rsidR="00793DED" w:rsidRPr="00DE5341" w14:paraId="1604C2BC" w14:textId="77777777" w:rsidTr="00547A98">
              <w:tc>
                <w:tcPr>
                  <w:tcW w:w="9375" w:type="dxa"/>
                  <w:tcBorders>
                    <w:top w:val="single" w:sz="4" w:space="0" w:color="auto"/>
                    <w:left w:val="single" w:sz="4" w:space="0" w:color="auto"/>
                    <w:bottom w:val="single" w:sz="4" w:space="0" w:color="auto"/>
                    <w:right w:val="single" w:sz="4" w:space="0" w:color="auto"/>
                  </w:tcBorders>
                  <w:hideMark/>
                </w:tcPr>
                <w:p w14:paraId="561DF58F" w14:textId="77777777" w:rsidR="00793DED" w:rsidRPr="00D40A33" w:rsidRDefault="00793DED" w:rsidP="00793DED">
                  <w:pPr>
                    <w:pStyle w:val="TAL"/>
                    <w:rPr>
                      <w:sz w:val="14"/>
                      <w:szCs w:val="18"/>
                      <w:lang w:eastAsia="en-GB"/>
                    </w:rPr>
                  </w:pPr>
                  <w:proofErr w:type="spellStart"/>
                  <w:r w:rsidRPr="00D40A33">
                    <w:rPr>
                      <w:b/>
                      <w:i/>
                      <w:sz w:val="14"/>
                      <w:szCs w:val="18"/>
                      <w:lang w:eastAsia="sv-SE"/>
                    </w:rPr>
                    <w:t>idleModeMeasurements</w:t>
                  </w:r>
                  <w:r w:rsidRPr="00D40A33">
                    <w:rPr>
                      <w:b/>
                      <w:i/>
                      <w:sz w:val="14"/>
                      <w:szCs w:val="18"/>
                    </w:rPr>
                    <w:t>EUTRA</w:t>
                  </w:r>
                  <w:proofErr w:type="spellEnd"/>
                </w:p>
                <w:p w14:paraId="56625932" w14:textId="77777777" w:rsidR="00793DED" w:rsidRPr="00D40A33" w:rsidRDefault="00793DED" w:rsidP="00793DED">
                  <w:pPr>
                    <w:pStyle w:val="TAL"/>
                    <w:rPr>
                      <w:b/>
                      <w:bCs/>
                      <w:i/>
                      <w:sz w:val="14"/>
                      <w:szCs w:val="18"/>
                      <w:lang w:eastAsia="en-GB"/>
                    </w:rPr>
                  </w:pPr>
                  <w:r w:rsidRPr="00D40A33">
                    <w:rPr>
                      <w:sz w:val="14"/>
                      <w:szCs w:val="18"/>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793DED" w:rsidRPr="00DE5341" w14:paraId="4BB33F6C" w14:textId="77777777" w:rsidTr="00547A98">
              <w:tc>
                <w:tcPr>
                  <w:tcW w:w="9375" w:type="dxa"/>
                  <w:tcBorders>
                    <w:top w:val="single" w:sz="4" w:space="0" w:color="auto"/>
                    <w:left w:val="single" w:sz="4" w:space="0" w:color="auto"/>
                    <w:bottom w:val="single" w:sz="4" w:space="0" w:color="auto"/>
                    <w:right w:val="single" w:sz="4" w:space="0" w:color="auto"/>
                  </w:tcBorders>
                </w:tcPr>
                <w:p w14:paraId="4FAF6B88" w14:textId="77777777" w:rsidR="00793DED" w:rsidRPr="00D40A33" w:rsidRDefault="00793DED" w:rsidP="00793DED">
                  <w:pPr>
                    <w:pStyle w:val="TAL"/>
                    <w:rPr>
                      <w:sz w:val="14"/>
                      <w:szCs w:val="18"/>
                      <w:lang w:eastAsia="en-GB"/>
                    </w:rPr>
                  </w:pPr>
                  <w:proofErr w:type="spellStart"/>
                  <w:r w:rsidRPr="00D40A33">
                    <w:rPr>
                      <w:b/>
                      <w:i/>
                      <w:sz w:val="14"/>
                      <w:szCs w:val="18"/>
                    </w:rPr>
                    <w:t>idleModeMeasurementsNR</w:t>
                  </w:r>
                  <w:proofErr w:type="spellEnd"/>
                </w:p>
                <w:p w14:paraId="17BD13F4" w14:textId="77777777" w:rsidR="00793DED" w:rsidRPr="00D40A33" w:rsidRDefault="00793DED" w:rsidP="00793DED">
                  <w:pPr>
                    <w:pStyle w:val="TAL"/>
                    <w:rPr>
                      <w:b/>
                      <w:i/>
                      <w:sz w:val="14"/>
                      <w:szCs w:val="18"/>
                      <w:lang w:eastAsia="sv-SE"/>
                    </w:rPr>
                  </w:pPr>
                  <w:r w:rsidRPr="00D40A33">
                    <w:rPr>
                      <w:sz w:val="14"/>
                      <w:szCs w:val="18"/>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793DED" w:rsidRPr="00DE5341" w14:paraId="39DF6A23" w14:textId="77777777" w:rsidTr="00547A98">
              <w:tc>
                <w:tcPr>
                  <w:tcW w:w="9375" w:type="dxa"/>
                  <w:tcBorders>
                    <w:top w:val="single" w:sz="4" w:space="0" w:color="auto"/>
                    <w:left w:val="single" w:sz="4" w:space="0" w:color="auto"/>
                    <w:bottom w:val="single" w:sz="4" w:space="0" w:color="auto"/>
                    <w:right w:val="single" w:sz="4" w:space="0" w:color="auto"/>
                  </w:tcBorders>
                  <w:hideMark/>
                </w:tcPr>
                <w:p w14:paraId="3694EC86" w14:textId="77777777" w:rsidR="00793DED" w:rsidRPr="00D40A33" w:rsidRDefault="00793DED" w:rsidP="00793DED">
                  <w:pPr>
                    <w:pStyle w:val="TAL"/>
                    <w:rPr>
                      <w:b/>
                      <w:bCs/>
                      <w:i/>
                      <w:sz w:val="14"/>
                      <w:szCs w:val="18"/>
                      <w:lang w:eastAsia="en-GB"/>
                    </w:rPr>
                  </w:pPr>
                  <w:proofErr w:type="spellStart"/>
                  <w:r w:rsidRPr="00D40A33">
                    <w:rPr>
                      <w:b/>
                      <w:bCs/>
                      <w:i/>
                      <w:sz w:val="14"/>
                      <w:szCs w:val="18"/>
                      <w:lang w:eastAsia="en-GB"/>
                    </w:rPr>
                    <w:t>ims-EmergencySupport</w:t>
                  </w:r>
                  <w:proofErr w:type="spellEnd"/>
                </w:p>
                <w:p w14:paraId="0A42A5CD" w14:textId="77777777" w:rsidR="00793DED" w:rsidRPr="00D40A33" w:rsidRDefault="00793DED" w:rsidP="00793DED">
                  <w:pPr>
                    <w:pStyle w:val="TAL"/>
                    <w:rPr>
                      <w:b/>
                      <w:bCs/>
                      <w:i/>
                      <w:sz w:val="14"/>
                      <w:szCs w:val="18"/>
                      <w:lang w:eastAsia="en-GB"/>
                    </w:rPr>
                  </w:pPr>
                  <w:r w:rsidRPr="00D40A33">
                    <w:rPr>
                      <w:sz w:val="14"/>
                      <w:szCs w:val="18"/>
                      <w:lang w:eastAsia="en-GB"/>
                    </w:rPr>
                    <w:t>Indicates whether the cell supports IMS emergency bearer services for UEs in limited service mode. If absent, IMS emergency call is not supported by the network in the cell for UEs in limited service mode.</w:t>
                  </w:r>
                </w:p>
              </w:tc>
            </w:tr>
            <w:tr w:rsidR="00793DED" w:rsidRPr="002C11EF" w14:paraId="3CE80809" w14:textId="77777777" w:rsidTr="00547A98">
              <w:tc>
                <w:tcPr>
                  <w:tcW w:w="9375" w:type="dxa"/>
                  <w:tcBorders>
                    <w:top w:val="single" w:sz="4" w:space="0" w:color="auto"/>
                    <w:left w:val="single" w:sz="4" w:space="0" w:color="auto"/>
                    <w:bottom w:val="single" w:sz="4" w:space="0" w:color="auto"/>
                    <w:right w:val="single" w:sz="4" w:space="0" w:color="auto"/>
                  </w:tcBorders>
                </w:tcPr>
                <w:p w14:paraId="4AF79130" w14:textId="77777777" w:rsidR="00793DED" w:rsidRPr="00244ABB" w:rsidRDefault="00793DED" w:rsidP="00793DED">
                  <w:pPr>
                    <w:pStyle w:val="TAL"/>
                    <w:rPr>
                      <w:b/>
                      <w:bCs/>
                      <w:i/>
                      <w:iCs/>
                      <w:color w:val="FF0000"/>
                      <w:sz w:val="14"/>
                      <w:szCs w:val="18"/>
                    </w:rPr>
                  </w:pPr>
                  <w:proofErr w:type="spellStart"/>
                  <w:r w:rsidRPr="00244ABB">
                    <w:rPr>
                      <w:b/>
                      <w:bCs/>
                      <w:i/>
                      <w:iCs/>
                      <w:color w:val="FF0000"/>
                      <w:sz w:val="14"/>
                      <w:szCs w:val="18"/>
                    </w:rPr>
                    <w:t>intraFreqReselectionRedCap</w:t>
                  </w:r>
                  <w:proofErr w:type="spellEnd"/>
                </w:p>
                <w:p w14:paraId="1689BB6D" w14:textId="77777777" w:rsidR="00793DED" w:rsidRPr="00D40A33" w:rsidRDefault="00793DED" w:rsidP="00793DED">
                  <w:pPr>
                    <w:pStyle w:val="TAL"/>
                    <w:rPr>
                      <w:sz w:val="14"/>
                      <w:szCs w:val="18"/>
                      <w:lang w:eastAsia="en-GB"/>
                    </w:rPr>
                  </w:pPr>
                  <w:r w:rsidRPr="00244ABB">
                    <w:rPr>
                      <w:color w:val="FF0000"/>
                      <w:sz w:val="14"/>
                      <w:szCs w:val="18"/>
                      <w:lang w:eastAsia="sv-SE"/>
                    </w:rPr>
                    <w:t>Controls cell selection/reselection to intra-frequency cells for RedCap UEs when the highest ranked cell is barred, or treated as barred by the RedCap UE, as specified in TS 38.304 [20]. If not present, a RedCap UE treats the cell as barred.</w:t>
                  </w:r>
                </w:p>
              </w:tc>
            </w:tr>
            <w:tr w:rsidR="00793DED" w:rsidRPr="00DE5341" w14:paraId="5AABA729" w14:textId="77777777" w:rsidTr="00547A98">
              <w:tc>
                <w:tcPr>
                  <w:tcW w:w="9375" w:type="dxa"/>
                  <w:tcBorders>
                    <w:top w:val="single" w:sz="4" w:space="0" w:color="auto"/>
                    <w:left w:val="single" w:sz="4" w:space="0" w:color="auto"/>
                    <w:bottom w:val="single" w:sz="4" w:space="0" w:color="auto"/>
                    <w:right w:val="single" w:sz="4" w:space="0" w:color="auto"/>
                  </w:tcBorders>
                  <w:hideMark/>
                </w:tcPr>
                <w:p w14:paraId="2C890707" w14:textId="77777777" w:rsidR="00793DED" w:rsidRPr="00D40A33" w:rsidRDefault="00793DED" w:rsidP="00793DED">
                  <w:pPr>
                    <w:pStyle w:val="TAL"/>
                    <w:rPr>
                      <w:b/>
                      <w:bCs/>
                      <w:i/>
                      <w:sz w:val="14"/>
                      <w:szCs w:val="18"/>
                      <w:lang w:eastAsia="en-GB"/>
                    </w:rPr>
                  </w:pPr>
                  <w:r w:rsidRPr="00D40A33">
                    <w:rPr>
                      <w:b/>
                      <w:bCs/>
                      <w:i/>
                      <w:sz w:val="14"/>
                      <w:szCs w:val="18"/>
                      <w:lang w:eastAsia="en-GB"/>
                    </w:rPr>
                    <w:t>q-</w:t>
                  </w:r>
                  <w:proofErr w:type="spellStart"/>
                  <w:r w:rsidRPr="00D40A33">
                    <w:rPr>
                      <w:b/>
                      <w:bCs/>
                      <w:i/>
                      <w:sz w:val="14"/>
                      <w:szCs w:val="18"/>
                      <w:lang w:eastAsia="en-GB"/>
                    </w:rPr>
                    <w:t>QualMin</w:t>
                  </w:r>
                  <w:proofErr w:type="spellEnd"/>
                </w:p>
                <w:p w14:paraId="1FDF7581" w14:textId="77777777" w:rsidR="00793DED" w:rsidRPr="00D40A33" w:rsidRDefault="00793DED" w:rsidP="00793DED">
                  <w:pPr>
                    <w:pStyle w:val="TAL"/>
                    <w:rPr>
                      <w:b/>
                      <w:bCs/>
                      <w:i/>
                      <w:sz w:val="14"/>
                      <w:szCs w:val="18"/>
                      <w:lang w:eastAsia="en-GB"/>
                    </w:rPr>
                  </w:pPr>
                  <w:r w:rsidRPr="00D40A33">
                    <w:rPr>
                      <w:sz w:val="14"/>
                      <w:szCs w:val="18"/>
                      <w:lang w:eastAsia="en-GB"/>
                    </w:rPr>
                    <w:t>Parameter "</w:t>
                  </w:r>
                  <w:proofErr w:type="spellStart"/>
                  <w:r w:rsidRPr="00D40A33">
                    <w:rPr>
                      <w:sz w:val="14"/>
                      <w:szCs w:val="18"/>
                      <w:lang w:eastAsia="en-GB"/>
                    </w:rPr>
                    <w:t>Q</w:t>
                  </w:r>
                  <w:r w:rsidRPr="00D40A33">
                    <w:rPr>
                      <w:sz w:val="14"/>
                      <w:szCs w:val="18"/>
                      <w:vertAlign w:val="subscript"/>
                      <w:lang w:eastAsia="en-GB"/>
                    </w:rPr>
                    <w:t>qualmin</w:t>
                  </w:r>
                  <w:proofErr w:type="spellEnd"/>
                  <w:r w:rsidRPr="00D40A33">
                    <w:rPr>
                      <w:sz w:val="14"/>
                      <w:szCs w:val="18"/>
                      <w:lang w:eastAsia="en-GB"/>
                    </w:rPr>
                    <w:t xml:space="preserve">" in TS 38.304 [20], applicable for serving cell. If the field is absent, the UE applies the (default) value of negative infinity for </w:t>
                  </w:r>
                  <w:proofErr w:type="spellStart"/>
                  <w:r w:rsidRPr="00D40A33">
                    <w:rPr>
                      <w:sz w:val="14"/>
                      <w:szCs w:val="18"/>
                      <w:lang w:eastAsia="en-GB"/>
                    </w:rPr>
                    <w:t>Q</w:t>
                  </w:r>
                  <w:r w:rsidRPr="00D40A33">
                    <w:rPr>
                      <w:sz w:val="14"/>
                      <w:szCs w:val="18"/>
                      <w:vertAlign w:val="subscript"/>
                      <w:lang w:eastAsia="en-GB"/>
                    </w:rPr>
                    <w:t>qualmin</w:t>
                  </w:r>
                  <w:proofErr w:type="spellEnd"/>
                  <w:r w:rsidRPr="00D40A33">
                    <w:rPr>
                      <w:sz w:val="14"/>
                      <w:szCs w:val="18"/>
                      <w:lang w:eastAsia="en-GB"/>
                    </w:rPr>
                    <w:t xml:space="preserve">.  </w:t>
                  </w:r>
                </w:p>
              </w:tc>
            </w:tr>
            <w:tr w:rsidR="00793DED" w:rsidRPr="00DE5341" w14:paraId="062C9301" w14:textId="77777777" w:rsidTr="00547A98">
              <w:tc>
                <w:tcPr>
                  <w:tcW w:w="9375" w:type="dxa"/>
                  <w:tcBorders>
                    <w:top w:val="single" w:sz="4" w:space="0" w:color="auto"/>
                    <w:left w:val="single" w:sz="4" w:space="0" w:color="auto"/>
                    <w:bottom w:val="single" w:sz="4" w:space="0" w:color="auto"/>
                    <w:right w:val="single" w:sz="4" w:space="0" w:color="auto"/>
                  </w:tcBorders>
                  <w:hideMark/>
                </w:tcPr>
                <w:p w14:paraId="0638ACCF" w14:textId="77777777" w:rsidR="00793DED" w:rsidRPr="00D40A33" w:rsidRDefault="00793DED" w:rsidP="00793DED">
                  <w:pPr>
                    <w:pStyle w:val="TAL"/>
                    <w:rPr>
                      <w:b/>
                      <w:bCs/>
                      <w:i/>
                      <w:sz w:val="14"/>
                      <w:szCs w:val="18"/>
                      <w:lang w:eastAsia="en-GB"/>
                    </w:rPr>
                  </w:pPr>
                  <w:r w:rsidRPr="00D40A33">
                    <w:rPr>
                      <w:b/>
                      <w:bCs/>
                      <w:i/>
                      <w:sz w:val="14"/>
                      <w:szCs w:val="18"/>
                      <w:lang w:eastAsia="en-GB"/>
                    </w:rPr>
                    <w:t>q-</w:t>
                  </w:r>
                  <w:proofErr w:type="spellStart"/>
                  <w:r w:rsidRPr="00D40A33">
                    <w:rPr>
                      <w:b/>
                      <w:bCs/>
                      <w:i/>
                      <w:sz w:val="14"/>
                      <w:szCs w:val="18"/>
                      <w:lang w:eastAsia="en-GB"/>
                    </w:rPr>
                    <w:t>QualMinOffset</w:t>
                  </w:r>
                  <w:proofErr w:type="spellEnd"/>
                </w:p>
                <w:p w14:paraId="474A3DAB" w14:textId="77777777" w:rsidR="00793DED" w:rsidRPr="00D40A33" w:rsidRDefault="00793DED" w:rsidP="00793DED">
                  <w:pPr>
                    <w:pStyle w:val="TAL"/>
                    <w:rPr>
                      <w:sz w:val="14"/>
                      <w:szCs w:val="18"/>
                      <w:lang w:eastAsia="sv-SE"/>
                    </w:rPr>
                  </w:pPr>
                  <w:r w:rsidRPr="00D40A33">
                    <w:rPr>
                      <w:sz w:val="14"/>
                      <w:szCs w:val="18"/>
                      <w:lang w:eastAsia="en-GB"/>
                    </w:rPr>
                    <w:t>Parameter "</w:t>
                  </w:r>
                  <w:proofErr w:type="spellStart"/>
                  <w:r w:rsidRPr="00D40A33">
                    <w:rPr>
                      <w:sz w:val="14"/>
                      <w:szCs w:val="18"/>
                      <w:lang w:eastAsia="en-GB"/>
                    </w:rPr>
                    <w:t>Q</w:t>
                  </w:r>
                  <w:r w:rsidRPr="00D40A33">
                    <w:rPr>
                      <w:sz w:val="14"/>
                      <w:szCs w:val="18"/>
                      <w:vertAlign w:val="subscript"/>
                      <w:lang w:eastAsia="en-GB"/>
                    </w:rPr>
                    <w:t>qualminoffset</w:t>
                  </w:r>
                  <w:proofErr w:type="spellEnd"/>
                  <w:r w:rsidRPr="00D40A33">
                    <w:rPr>
                      <w:sz w:val="14"/>
                      <w:szCs w:val="18"/>
                      <w:lang w:eastAsia="en-GB"/>
                    </w:rPr>
                    <w:t xml:space="preserve">" in TS 38.304 [20]. Actual value </w:t>
                  </w:r>
                  <w:proofErr w:type="spellStart"/>
                  <w:r w:rsidRPr="00D40A33">
                    <w:rPr>
                      <w:sz w:val="14"/>
                      <w:szCs w:val="18"/>
                      <w:lang w:eastAsia="en-GB"/>
                    </w:rPr>
                    <w:t>Q</w:t>
                  </w:r>
                  <w:r w:rsidRPr="00D40A33">
                    <w:rPr>
                      <w:sz w:val="14"/>
                      <w:szCs w:val="18"/>
                      <w:vertAlign w:val="subscript"/>
                      <w:lang w:eastAsia="en-GB"/>
                    </w:rPr>
                    <w:t>qualminoffset</w:t>
                  </w:r>
                  <w:proofErr w:type="spellEnd"/>
                  <w:r w:rsidRPr="00D40A33">
                    <w:rPr>
                      <w:sz w:val="14"/>
                      <w:szCs w:val="18"/>
                      <w:lang w:eastAsia="en-GB"/>
                    </w:rPr>
                    <w:t xml:space="preserve"> = field value [dB]. If the field is absent, the UE applies the (default) value of 0 dB for </w:t>
                  </w:r>
                  <w:proofErr w:type="spellStart"/>
                  <w:r w:rsidRPr="00D40A33">
                    <w:rPr>
                      <w:sz w:val="14"/>
                      <w:szCs w:val="18"/>
                      <w:lang w:eastAsia="en-GB"/>
                    </w:rPr>
                    <w:t>Q</w:t>
                  </w:r>
                  <w:r w:rsidRPr="00D40A33">
                    <w:rPr>
                      <w:sz w:val="14"/>
                      <w:szCs w:val="18"/>
                      <w:vertAlign w:val="subscript"/>
                      <w:lang w:eastAsia="en-GB"/>
                    </w:rPr>
                    <w:t>qualminoffset</w:t>
                  </w:r>
                  <w:proofErr w:type="spellEnd"/>
                  <w:r w:rsidRPr="00D40A33">
                    <w:rPr>
                      <w:sz w:val="14"/>
                      <w:szCs w:val="18"/>
                      <w:lang w:eastAsia="en-GB"/>
                    </w:rPr>
                    <w:t>.</w:t>
                  </w:r>
                  <w:r w:rsidRPr="00D40A33">
                    <w:rPr>
                      <w:i/>
                      <w:noProof/>
                      <w:sz w:val="14"/>
                      <w:szCs w:val="18"/>
                      <w:lang w:eastAsia="en-GB"/>
                    </w:rPr>
                    <w:t xml:space="preserve"> </w:t>
                  </w:r>
                  <w:r w:rsidRPr="00D40A33">
                    <w:rPr>
                      <w:sz w:val="14"/>
                      <w:szCs w:val="18"/>
                      <w:lang w:eastAsia="en-GB"/>
                    </w:rPr>
                    <w:t>Affects the minimum required quality level in the cell.</w:t>
                  </w:r>
                </w:p>
              </w:tc>
            </w:tr>
            <w:tr w:rsidR="00793DED" w:rsidRPr="00DE5341" w14:paraId="6E9FDF37" w14:textId="77777777" w:rsidTr="00547A98">
              <w:tc>
                <w:tcPr>
                  <w:tcW w:w="9375" w:type="dxa"/>
                  <w:tcBorders>
                    <w:top w:val="single" w:sz="4" w:space="0" w:color="auto"/>
                    <w:left w:val="single" w:sz="4" w:space="0" w:color="auto"/>
                    <w:bottom w:val="single" w:sz="4" w:space="0" w:color="auto"/>
                    <w:right w:val="single" w:sz="4" w:space="0" w:color="auto"/>
                  </w:tcBorders>
                  <w:hideMark/>
                </w:tcPr>
                <w:p w14:paraId="77104495" w14:textId="77777777" w:rsidR="00793DED" w:rsidRPr="00D40A33" w:rsidRDefault="00793DED" w:rsidP="00793DED">
                  <w:pPr>
                    <w:pStyle w:val="TAL"/>
                    <w:rPr>
                      <w:b/>
                      <w:bCs/>
                      <w:i/>
                      <w:sz w:val="14"/>
                      <w:szCs w:val="18"/>
                      <w:lang w:eastAsia="en-GB"/>
                    </w:rPr>
                  </w:pPr>
                  <w:r w:rsidRPr="00D40A33">
                    <w:rPr>
                      <w:b/>
                      <w:bCs/>
                      <w:i/>
                      <w:sz w:val="14"/>
                      <w:szCs w:val="18"/>
                      <w:lang w:eastAsia="en-GB"/>
                    </w:rPr>
                    <w:t>q-</w:t>
                  </w:r>
                  <w:proofErr w:type="spellStart"/>
                  <w:r w:rsidRPr="00D40A33">
                    <w:rPr>
                      <w:b/>
                      <w:bCs/>
                      <w:i/>
                      <w:sz w:val="14"/>
                      <w:szCs w:val="18"/>
                      <w:lang w:eastAsia="en-GB"/>
                    </w:rPr>
                    <w:t>RxLevMin</w:t>
                  </w:r>
                  <w:proofErr w:type="spellEnd"/>
                </w:p>
                <w:p w14:paraId="46240350" w14:textId="77777777" w:rsidR="00793DED" w:rsidRPr="00D40A33" w:rsidRDefault="00793DED" w:rsidP="00793DED">
                  <w:pPr>
                    <w:pStyle w:val="TAL"/>
                    <w:rPr>
                      <w:b/>
                      <w:bCs/>
                      <w:i/>
                      <w:sz w:val="14"/>
                      <w:szCs w:val="18"/>
                      <w:lang w:eastAsia="en-GB"/>
                    </w:rPr>
                  </w:pPr>
                  <w:r w:rsidRPr="00D40A33">
                    <w:rPr>
                      <w:sz w:val="14"/>
                      <w:szCs w:val="18"/>
                      <w:lang w:eastAsia="en-GB"/>
                    </w:rPr>
                    <w:t>Parameter "</w:t>
                  </w:r>
                  <w:proofErr w:type="spellStart"/>
                  <w:r w:rsidRPr="00D40A33">
                    <w:rPr>
                      <w:sz w:val="14"/>
                      <w:szCs w:val="18"/>
                      <w:lang w:eastAsia="en-GB"/>
                    </w:rPr>
                    <w:t>Q</w:t>
                  </w:r>
                  <w:r w:rsidRPr="00D40A33">
                    <w:rPr>
                      <w:sz w:val="14"/>
                      <w:szCs w:val="18"/>
                      <w:vertAlign w:val="subscript"/>
                      <w:lang w:eastAsia="en-GB"/>
                    </w:rPr>
                    <w:t>rxlevmin</w:t>
                  </w:r>
                  <w:proofErr w:type="spellEnd"/>
                  <w:r w:rsidRPr="00D40A33">
                    <w:rPr>
                      <w:sz w:val="14"/>
                      <w:szCs w:val="18"/>
                      <w:lang w:eastAsia="en-GB"/>
                    </w:rPr>
                    <w:t>" in TS 38.304 [20], applicable for serving cell.</w:t>
                  </w:r>
                </w:p>
              </w:tc>
            </w:tr>
            <w:tr w:rsidR="00793DED" w:rsidRPr="00DE5341" w14:paraId="5426B11C" w14:textId="77777777" w:rsidTr="00547A98">
              <w:tc>
                <w:tcPr>
                  <w:tcW w:w="9375" w:type="dxa"/>
                  <w:tcBorders>
                    <w:top w:val="single" w:sz="4" w:space="0" w:color="auto"/>
                    <w:left w:val="single" w:sz="4" w:space="0" w:color="auto"/>
                    <w:bottom w:val="single" w:sz="4" w:space="0" w:color="auto"/>
                    <w:right w:val="single" w:sz="4" w:space="0" w:color="auto"/>
                  </w:tcBorders>
                  <w:hideMark/>
                </w:tcPr>
                <w:p w14:paraId="064321F1" w14:textId="77777777" w:rsidR="00793DED" w:rsidRPr="00D40A33" w:rsidRDefault="00793DED" w:rsidP="00793DED">
                  <w:pPr>
                    <w:pStyle w:val="TAL"/>
                    <w:rPr>
                      <w:b/>
                      <w:bCs/>
                      <w:i/>
                      <w:sz w:val="14"/>
                      <w:szCs w:val="18"/>
                      <w:lang w:eastAsia="en-GB"/>
                    </w:rPr>
                  </w:pPr>
                  <w:r w:rsidRPr="00D40A33">
                    <w:rPr>
                      <w:b/>
                      <w:bCs/>
                      <w:i/>
                      <w:sz w:val="14"/>
                      <w:szCs w:val="18"/>
                      <w:lang w:eastAsia="en-GB"/>
                    </w:rPr>
                    <w:t>q-</w:t>
                  </w:r>
                  <w:proofErr w:type="spellStart"/>
                  <w:r w:rsidRPr="00D40A33">
                    <w:rPr>
                      <w:b/>
                      <w:bCs/>
                      <w:i/>
                      <w:sz w:val="14"/>
                      <w:szCs w:val="18"/>
                      <w:lang w:eastAsia="en-GB"/>
                    </w:rPr>
                    <w:t>RxLevMinOffset</w:t>
                  </w:r>
                  <w:proofErr w:type="spellEnd"/>
                </w:p>
                <w:p w14:paraId="5879CFD3" w14:textId="77777777" w:rsidR="00793DED" w:rsidRPr="00D40A33" w:rsidRDefault="00793DED" w:rsidP="00793DED">
                  <w:pPr>
                    <w:pStyle w:val="TAL"/>
                    <w:rPr>
                      <w:b/>
                      <w:bCs/>
                      <w:i/>
                      <w:sz w:val="14"/>
                      <w:szCs w:val="18"/>
                      <w:lang w:eastAsia="en-GB"/>
                    </w:rPr>
                  </w:pPr>
                  <w:r w:rsidRPr="00D40A33">
                    <w:rPr>
                      <w:sz w:val="14"/>
                      <w:szCs w:val="18"/>
                      <w:lang w:eastAsia="en-GB"/>
                    </w:rPr>
                    <w:t>Parameter "</w:t>
                  </w:r>
                  <w:proofErr w:type="spellStart"/>
                  <w:r w:rsidRPr="00D40A33">
                    <w:rPr>
                      <w:sz w:val="14"/>
                      <w:szCs w:val="18"/>
                      <w:lang w:eastAsia="en-GB"/>
                    </w:rPr>
                    <w:t>Q</w:t>
                  </w:r>
                  <w:r w:rsidRPr="00D40A33">
                    <w:rPr>
                      <w:sz w:val="14"/>
                      <w:szCs w:val="18"/>
                      <w:vertAlign w:val="subscript"/>
                      <w:lang w:eastAsia="en-GB"/>
                    </w:rPr>
                    <w:t>rxlevminoffset</w:t>
                  </w:r>
                  <w:proofErr w:type="spellEnd"/>
                  <w:r w:rsidRPr="00D40A33">
                    <w:rPr>
                      <w:sz w:val="14"/>
                      <w:szCs w:val="18"/>
                      <w:lang w:eastAsia="en-GB"/>
                    </w:rPr>
                    <w:t xml:space="preserve">" in TS 38.304 [20]. Actual value </w:t>
                  </w:r>
                  <w:proofErr w:type="spellStart"/>
                  <w:r w:rsidRPr="00D40A33">
                    <w:rPr>
                      <w:sz w:val="14"/>
                      <w:szCs w:val="18"/>
                      <w:lang w:eastAsia="en-GB"/>
                    </w:rPr>
                    <w:t>Q</w:t>
                  </w:r>
                  <w:r w:rsidRPr="00D40A33">
                    <w:rPr>
                      <w:sz w:val="14"/>
                      <w:szCs w:val="18"/>
                      <w:vertAlign w:val="subscript"/>
                      <w:lang w:eastAsia="en-GB"/>
                    </w:rPr>
                    <w:t>rxlevminoffset</w:t>
                  </w:r>
                  <w:proofErr w:type="spellEnd"/>
                  <w:r w:rsidRPr="00D40A33">
                    <w:rPr>
                      <w:sz w:val="14"/>
                      <w:szCs w:val="18"/>
                      <w:lang w:eastAsia="en-GB"/>
                    </w:rPr>
                    <w:t xml:space="preserve"> = field value * 2 [dB]. If absent, the UE applies the (default) value of 0 dB for </w:t>
                  </w:r>
                  <w:proofErr w:type="spellStart"/>
                  <w:r w:rsidRPr="00D40A33">
                    <w:rPr>
                      <w:sz w:val="14"/>
                      <w:szCs w:val="18"/>
                      <w:lang w:eastAsia="en-GB"/>
                    </w:rPr>
                    <w:t>Q</w:t>
                  </w:r>
                  <w:r w:rsidRPr="00D40A33">
                    <w:rPr>
                      <w:sz w:val="14"/>
                      <w:szCs w:val="18"/>
                      <w:vertAlign w:val="subscript"/>
                      <w:lang w:eastAsia="en-GB"/>
                    </w:rPr>
                    <w:t>rxlevminoffset</w:t>
                  </w:r>
                  <w:proofErr w:type="spellEnd"/>
                  <w:r w:rsidRPr="00D40A33">
                    <w:rPr>
                      <w:i/>
                      <w:noProof/>
                      <w:sz w:val="14"/>
                      <w:szCs w:val="18"/>
                      <w:lang w:eastAsia="en-GB"/>
                    </w:rPr>
                    <w:t xml:space="preserve">. </w:t>
                  </w:r>
                  <w:r w:rsidRPr="00D40A33">
                    <w:rPr>
                      <w:sz w:val="14"/>
                      <w:szCs w:val="18"/>
                      <w:lang w:eastAsia="en-GB"/>
                    </w:rPr>
                    <w:t>Affects the minimum required Rx level in the cell.</w:t>
                  </w:r>
                </w:p>
              </w:tc>
            </w:tr>
            <w:tr w:rsidR="00793DED" w:rsidRPr="00DE5341" w14:paraId="691E8444" w14:textId="77777777" w:rsidTr="00547A98">
              <w:tc>
                <w:tcPr>
                  <w:tcW w:w="9375" w:type="dxa"/>
                  <w:tcBorders>
                    <w:top w:val="single" w:sz="4" w:space="0" w:color="auto"/>
                    <w:left w:val="single" w:sz="4" w:space="0" w:color="auto"/>
                    <w:bottom w:val="single" w:sz="4" w:space="0" w:color="auto"/>
                    <w:right w:val="single" w:sz="4" w:space="0" w:color="auto"/>
                  </w:tcBorders>
                  <w:hideMark/>
                </w:tcPr>
                <w:p w14:paraId="6B6568BE" w14:textId="77777777" w:rsidR="00793DED" w:rsidRPr="00D40A33" w:rsidRDefault="00793DED" w:rsidP="00793DED">
                  <w:pPr>
                    <w:pStyle w:val="TAL"/>
                    <w:rPr>
                      <w:b/>
                      <w:bCs/>
                      <w:i/>
                      <w:sz w:val="14"/>
                      <w:szCs w:val="18"/>
                      <w:lang w:eastAsia="en-GB"/>
                    </w:rPr>
                  </w:pPr>
                  <w:r w:rsidRPr="00D40A33">
                    <w:rPr>
                      <w:b/>
                      <w:bCs/>
                      <w:i/>
                      <w:sz w:val="14"/>
                      <w:szCs w:val="18"/>
                      <w:lang w:eastAsia="en-GB"/>
                    </w:rPr>
                    <w:t>q-</w:t>
                  </w:r>
                  <w:proofErr w:type="spellStart"/>
                  <w:r w:rsidRPr="00D40A33">
                    <w:rPr>
                      <w:b/>
                      <w:bCs/>
                      <w:i/>
                      <w:sz w:val="14"/>
                      <w:szCs w:val="18"/>
                      <w:lang w:eastAsia="en-GB"/>
                    </w:rPr>
                    <w:t>RxLevMinSUL</w:t>
                  </w:r>
                  <w:proofErr w:type="spellEnd"/>
                </w:p>
                <w:p w14:paraId="2C703E9B" w14:textId="77777777" w:rsidR="00793DED" w:rsidRPr="00D40A33" w:rsidRDefault="00793DED" w:rsidP="00793DED">
                  <w:pPr>
                    <w:pStyle w:val="TAL"/>
                    <w:rPr>
                      <w:b/>
                      <w:bCs/>
                      <w:i/>
                      <w:sz w:val="14"/>
                      <w:szCs w:val="18"/>
                      <w:lang w:eastAsia="en-GB"/>
                    </w:rPr>
                  </w:pPr>
                  <w:r w:rsidRPr="00D40A33">
                    <w:rPr>
                      <w:sz w:val="14"/>
                      <w:szCs w:val="18"/>
                      <w:lang w:eastAsia="en-GB"/>
                    </w:rPr>
                    <w:t>Parameter "</w:t>
                  </w:r>
                  <w:proofErr w:type="spellStart"/>
                  <w:r w:rsidRPr="00D40A33">
                    <w:rPr>
                      <w:sz w:val="14"/>
                      <w:szCs w:val="18"/>
                      <w:lang w:eastAsia="en-GB"/>
                    </w:rPr>
                    <w:t>Q</w:t>
                  </w:r>
                  <w:r w:rsidRPr="00D40A33">
                    <w:rPr>
                      <w:sz w:val="14"/>
                      <w:szCs w:val="18"/>
                      <w:vertAlign w:val="subscript"/>
                      <w:lang w:eastAsia="en-GB"/>
                    </w:rPr>
                    <w:t>rxlevmin</w:t>
                  </w:r>
                  <w:proofErr w:type="spellEnd"/>
                  <w:r w:rsidRPr="00D40A33">
                    <w:rPr>
                      <w:sz w:val="14"/>
                      <w:szCs w:val="18"/>
                      <w:lang w:eastAsia="en-GB"/>
                    </w:rPr>
                    <w:t>" in TS 38.304 [20], applicable for serving cell.</w:t>
                  </w:r>
                </w:p>
              </w:tc>
            </w:tr>
            <w:tr w:rsidR="00793DED" w:rsidRPr="00DE5341" w14:paraId="5E7A7322" w14:textId="77777777" w:rsidTr="00547A98">
              <w:tc>
                <w:tcPr>
                  <w:tcW w:w="9375" w:type="dxa"/>
                  <w:tcBorders>
                    <w:top w:val="single" w:sz="4" w:space="0" w:color="auto"/>
                    <w:left w:val="single" w:sz="4" w:space="0" w:color="auto"/>
                    <w:bottom w:val="single" w:sz="4" w:space="0" w:color="auto"/>
                    <w:right w:val="single" w:sz="4" w:space="0" w:color="auto"/>
                  </w:tcBorders>
                  <w:hideMark/>
                </w:tcPr>
                <w:p w14:paraId="52C51B3D" w14:textId="77777777" w:rsidR="00793DED" w:rsidRPr="00D40A33" w:rsidRDefault="00793DED" w:rsidP="00793DED">
                  <w:pPr>
                    <w:pStyle w:val="TAL"/>
                    <w:rPr>
                      <w:rFonts w:eastAsia="Calibri"/>
                      <w:b/>
                      <w:i/>
                      <w:sz w:val="14"/>
                      <w:szCs w:val="18"/>
                      <w:lang w:eastAsia="sv-SE"/>
                    </w:rPr>
                  </w:pPr>
                  <w:proofErr w:type="spellStart"/>
                  <w:r w:rsidRPr="00D40A33">
                    <w:rPr>
                      <w:rFonts w:eastAsia="Calibri"/>
                      <w:b/>
                      <w:i/>
                      <w:sz w:val="14"/>
                      <w:szCs w:val="18"/>
                      <w:lang w:eastAsia="sv-SE"/>
                    </w:rPr>
                    <w:t>servingCellConfigCommon</w:t>
                  </w:r>
                  <w:proofErr w:type="spellEnd"/>
                </w:p>
                <w:p w14:paraId="6EB2DAA2" w14:textId="77777777" w:rsidR="00793DED" w:rsidRPr="00D40A33" w:rsidRDefault="00793DED" w:rsidP="00793DED">
                  <w:pPr>
                    <w:pStyle w:val="TAL"/>
                    <w:rPr>
                      <w:rFonts w:eastAsia="Calibri"/>
                      <w:sz w:val="14"/>
                      <w:szCs w:val="18"/>
                      <w:lang w:eastAsia="sv-SE"/>
                    </w:rPr>
                  </w:pPr>
                  <w:r w:rsidRPr="00D40A33">
                    <w:rPr>
                      <w:rFonts w:eastAsia="Calibri"/>
                      <w:sz w:val="14"/>
                      <w:szCs w:val="18"/>
                      <w:lang w:eastAsia="sv-SE"/>
                    </w:rPr>
                    <w:t>Configuration of the serving cell.</w:t>
                  </w:r>
                </w:p>
              </w:tc>
            </w:tr>
            <w:tr w:rsidR="00793DED" w:rsidRPr="00DE5341" w14:paraId="4721C8DB" w14:textId="77777777" w:rsidTr="00547A98">
              <w:tc>
                <w:tcPr>
                  <w:tcW w:w="9375" w:type="dxa"/>
                  <w:tcBorders>
                    <w:top w:val="single" w:sz="4" w:space="0" w:color="auto"/>
                    <w:left w:val="single" w:sz="4" w:space="0" w:color="auto"/>
                    <w:bottom w:val="single" w:sz="4" w:space="0" w:color="auto"/>
                    <w:right w:val="single" w:sz="4" w:space="0" w:color="auto"/>
                  </w:tcBorders>
                  <w:hideMark/>
                </w:tcPr>
                <w:p w14:paraId="1A9FC9FA" w14:textId="77777777" w:rsidR="00793DED" w:rsidRPr="00D40A33" w:rsidRDefault="00793DED" w:rsidP="00793DED">
                  <w:pPr>
                    <w:pStyle w:val="TAL"/>
                    <w:rPr>
                      <w:b/>
                      <w:i/>
                      <w:sz w:val="14"/>
                      <w:szCs w:val="18"/>
                      <w:lang w:eastAsia="sv-SE"/>
                    </w:rPr>
                  </w:pPr>
                  <w:r w:rsidRPr="00D40A33">
                    <w:rPr>
                      <w:b/>
                      <w:i/>
                      <w:sz w:val="14"/>
                      <w:szCs w:val="18"/>
                      <w:lang w:eastAsia="sv-SE"/>
                    </w:rPr>
                    <w:t>uac-AccessCategory1-SelectionAssistanceInfo</w:t>
                  </w:r>
                </w:p>
                <w:p w14:paraId="7F144180" w14:textId="77777777" w:rsidR="00793DED" w:rsidRPr="00D40A33" w:rsidRDefault="00793DED" w:rsidP="00793DED">
                  <w:pPr>
                    <w:pStyle w:val="TAL"/>
                    <w:rPr>
                      <w:b/>
                      <w:i/>
                      <w:sz w:val="14"/>
                      <w:szCs w:val="18"/>
                      <w:lang w:eastAsia="sv-SE"/>
                    </w:rPr>
                  </w:pPr>
                  <w:r w:rsidRPr="00D40A33">
                    <w:rPr>
                      <w:sz w:val="14"/>
                      <w:szCs w:val="18"/>
                      <w:lang w:eastAsia="sv-SE"/>
                    </w:rPr>
                    <w:t>Information used to determine whether Access Category 1 applies to the UE, as defined in TS 22.261 [25].</w:t>
                  </w:r>
                  <w:r w:rsidRPr="00D40A33">
                    <w:rPr>
                      <w:sz w:val="14"/>
                      <w:szCs w:val="18"/>
                    </w:rPr>
                    <w:t xml:space="preserve"> If</w:t>
                  </w:r>
                  <w:r w:rsidRPr="00D40A33">
                    <w:rPr>
                      <w:i/>
                      <w:sz w:val="14"/>
                      <w:szCs w:val="18"/>
                    </w:rPr>
                    <w:t xml:space="preserve"> </w:t>
                  </w:r>
                  <w:proofErr w:type="spellStart"/>
                  <w:r w:rsidRPr="00D40A33">
                    <w:rPr>
                      <w:i/>
                      <w:sz w:val="14"/>
                      <w:szCs w:val="18"/>
                    </w:rPr>
                    <w:t>plmnCommon</w:t>
                  </w:r>
                  <w:proofErr w:type="spellEnd"/>
                  <w:r w:rsidRPr="00D40A33">
                    <w:rPr>
                      <w:sz w:val="14"/>
                      <w:szCs w:val="18"/>
                    </w:rPr>
                    <w:t xml:space="preserve"> is chosen,</w:t>
                  </w:r>
                  <w:r w:rsidRPr="00D40A33">
                    <w:rPr>
                      <w:rFonts w:asciiTheme="minorEastAsia" w:hAnsiTheme="minorEastAsia"/>
                      <w:sz w:val="14"/>
                      <w:szCs w:val="18"/>
                      <w:lang w:eastAsia="zh-CN"/>
                    </w:rPr>
                    <w:t xml:space="preserve"> </w:t>
                  </w:r>
                  <w:r w:rsidRPr="00D40A33">
                    <w:rPr>
                      <w:sz w:val="14"/>
                      <w:szCs w:val="18"/>
                    </w:rPr>
                    <w:t xml:space="preserve">the </w:t>
                  </w:r>
                  <w:r w:rsidRPr="00D40A33">
                    <w:rPr>
                      <w:i/>
                      <w:sz w:val="14"/>
                      <w:szCs w:val="18"/>
                    </w:rPr>
                    <w:t>UAC-AccessCategory1-SelectionAssistanceInfo</w:t>
                  </w:r>
                  <w:r w:rsidRPr="00D40A33">
                    <w:rPr>
                      <w:sz w:val="14"/>
                      <w:szCs w:val="18"/>
                    </w:rPr>
                    <w:t xml:space="preserve"> is applicable to all the PLMNs in</w:t>
                  </w:r>
                  <w:r w:rsidRPr="00D40A33">
                    <w:rPr>
                      <w:i/>
                      <w:sz w:val="14"/>
                      <w:szCs w:val="18"/>
                      <w:lang w:eastAsia="sv-SE"/>
                    </w:rPr>
                    <w:t xml:space="preserve"> </w:t>
                  </w:r>
                  <w:proofErr w:type="spellStart"/>
                  <w:r w:rsidRPr="00D40A33">
                    <w:rPr>
                      <w:i/>
                      <w:sz w:val="14"/>
                      <w:szCs w:val="18"/>
                      <w:lang w:eastAsia="sv-SE"/>
                    </w:rPr>
                    <w:t>plmn-IdentityList</w:t>
                  </w:r>
                  <w:proofErr w:type="spellEnd"/>
                  <w:r w:rsidRPr="00D40A33">
                    <w:rPr>
                      <w:sz w:val="14"/>
                      <w:szCs w:val="18"/>
                      <w:lang w:eastAsia="sv-SE"/>
                    </w:rPr>
                    <w:t>.</w:t>
                  </w:r>
                  <w:r w:rsidRPr="00D40A33">
                    <w:rPr>
                      <w:sz w:val="14"/>
                      <w:szCs w:val="18"/>
                    </w:rPr>
                    <w:t xml:space="preserve"> </w:t>
                  </w:r>
                  <w:r w:rsidRPr="00D40A33">
                    <w:rPr>
                      <w:sz w:val="14"/>
                      <w:szCs w:val="18"/>
                      <w:lang w:eastAsia="sv-SE"/>
                    </w:rPr>
                    <w:t xml:space="preserve">If </w:t>
                  </w:r>
                  <w:proofErr w:type="spellStart"/>
                  <w:r w:rsidRPr="00D40A33">
                    <w:rPr>
                      <w:i/>
                      <w:sz w:val="14"/>
                      <w:szCs w:val="18"/>
                      <w:lang w:eastAsia="sv-SE"/>
                    </w:rPr>
                    <w:t>individualPLMNList</w:t>
                  </w:r>
                  <w:proofErr w:type="spellEnd"/>
                  <w:r w:rsidRPr="00D40A33">
                    <w:rPr>
                      <w:sz w:val="14"/>
                      <w:szCs w:val="18"/>
                      <w:lang w:eastAsia="sv-SE"/>
                    </w:rPr>
                    <w:t xml:space="preserve"> is chosen, the 1</w:t>
                  </w:r>
                  <w:r w:rsidRPr="00D40A33">
                    <w:rPr>
                      <w:sz w:val="14"/>
                      <w:szCs w:val="18"/>
                      <w:vertAlign w:val="superscript"/>
                      <w:lang w:eastAsia="sv-SE"/>
                    </w:rPr>
                    <w:t>st</w:t>
                  </w:r>
                  <w:r w:rsidRPr="00D40A33">
                    <w:rPr>
                      <w:sz w:val="14"/>
                      <w:szCs w:val="18"/>
                      <w:lang w:eastAsia="sv-SE"/>
                    </w:rPr>
                    <w:t xml:space="preserve"> entry in the list corresponds to the first PLMN in </w:t>
                  </w:r>
                  <w:proofErr w:type="spellStart"/>
                  <w:r w:rsidRPr="00D40A33">
                    <w:rPr>
                      <w:i/>
                      <w:sz w:val="14"/>
                      <w:szCs w:val="18"/>
                      <w:lang w:eastAsia="sv-SE"/>
                    </w:rPr>
                    <w:t>plmn-IdentityList</w:t>
                  </w:r>
                  <w:proofErr w:type="spellEnd"/>
                  <w:r w:rsidRPr="00D40A33">
                    <w:rPr>
                      <w:sz w:val="14"/>
                      <w:szCs w:val="18"/>
                      <w:lang w:eastAsia="sv-SE"/>
                    </w:rPr>
                    <w:t>, the 2</w:t>
                  </w:r>
                  <w:r w:rsidRPr="00D40A33">
                    <w:rPr>
                      <w:sz w:val="14"/>
                      <w:szCs w:val="18"/>
                      <w:vertAlign w:val="superscript"/>
                      <w:lang w:eastAsia="sv-SE"/>
                    </w:rPr>
                    <w:t>nd</w:t>
                  </w:r>
                  <w:r w:rsidRPr="00D40A33">
                    <w:rPr>
                      <w:sz w:val="14"/>
                      <w:szCs w:val="18"/>
                      <w:lang w:eastAsia="sv-SE"/>
                    </w:rPr>
                    <w:t xml:space="preserve"> entry in the list corresponds to the second PLMN in </w:t>
                  </w:r>
                  <w:proofErr w:type="spellStart"/>
                  <w:r w:rsidRPr="00D40A33">
                    <w:rPr>
                      <w:i/>
                      <w:sz w:val="14"/>
                      <w:szCs w:val="18"/>
                      <w:lang w:eastAsia="sv-SE"/>
                    </w:rPr>
                    <w:t>plmn-IdentityList</w:t>
                  </w:r>
                  <w:proofErr w:type="spellEnd"/>
                  <w:r w:rsidRPr="00D40A33">
                    <w:rPr>
                      <w:sz w:val="14"/>
                      <w:szCs w:val="18"/>
                      <w:lang w:eastAsia="sv-SE"/>
                    </w:rPr>
                    <w:t xml:space="preserve"> and so on.</w:t>
                  </w:r>
                  <w:r w:rsidRPr="00D40A33">
                    <w:rPr>
                      <w:sz w:val="14"/>
                      <w:szCs w:val="18"/>
                    </w:rPr>
                    <w:t xml:space="preserve"> </w:t>
                  </w:r>
                  <w:r w:rsidRPr="00D40A33">
                    <w:rPr>
                      <w:sz w:val="14"/>
                      <w:szCs w:val="18"/>
                      <w:lang w:eastAsia="sv-SE"/>
                    </w:rPr>
                    <w:t>If</w:t>
                  </w:r>
                  <w:r w:rsidRPr="00D40A33">
                    <w:rPr>
                      <w:i/>
                      <w:sz w:val="14"/>
                      <w:szCs w:val="18"/>
                      <w:lang w:eastAsia="sv-SE"/>
                    </w:rPr>
                    <w:t xml:space="preserve"> uac-AC1-SelectAssistInfo-r16</w:t>
                  </w:r>
                  <w:r w:rsidRPr="00D40A33">
                    <w:rPr>
                      <w:sz w:val="14"/>
                      <w:szCs w:val="18"/>
                      <w:lang w:eastAsia="sv-SE"/>
                    </w:rPr>
                    <w:t xml:space="preserve"> is present, the UE shall ignore the </w:t>
                  </w:r>
                  <w:r w:rsidRPr="00D40A33">
                    <w:rPr>
                      <w:i/>
                      <w:sz w:val="14"/>
                      <w:szCs w:val="18"/>
                      <w:lang w:eastAsia="sv-SE"/>
                    </w:rPr>
                    <w:t>uac-AccessCategory1-SelectionAssistanceInfo</w:t>
                  </w:r>
                  <w:r w:rsidRPr="00D40A33">
                    <w:rPr>
                      <w:sz w:val="14"/>
                      <w:szCs w:val="18"/>
                      <w:lang w:eastAsia="sv-SE"/>
                    </w:rPr>
                    <w:t>.</w:t>
                  </w:r>
                </w:p>
              </w:tc>
            </w:tr>
            <w:tr w:rsidR="00793DED" w:rsidRPr="00DE5341" w14:paraId="6749584D" w14:textId="77777777" w:rsidTr="00547A98">
              <w:tc>
                <w:tcPr>
                  <w:tcW w:w="9375" w:type="dxa"/>
                  <w:tcBorders>
                    <w:top w:val="single" w:sz="4" w:space="0" w:color="auto"/>
                    <w:left w:val="single" w:sz="4" w:space="0" w:color="auto"/>
                    <w:bottom w:val="single" w:sz="4" w:space="0" w:color="auto"/>
                    <w:right w:val="single" w:sz="4" w:space="0" w:color="auto"/>
                  </w:tcBorders>
                </w:tcPr>
                <w:p w14:paraId="76234F0C" w14:textId="77777777" w:rsidR="00793DED" w:rsidRPr="00D40A33" w:rsidRDefault="00793DED" w:rsidP="00793DED">
                  <w:pPr>
                    <w:pStyle w:val="TAL"/>
                    <w:rPr>
                      <w:b/>
                      <w:bCs/>
                      <w:i/>
                      <w:iCs/>
                      <w:sz w:val="14"/>
                      <w:szCs w:val="18"/>
                      <w:lang w:eastAsia="sv-SE"/>
                    </w:rPr>
                  </w:pPr>
                  <w:r w:rsidRPr="00D40A33">
                    <w:rPr>
                      <w:b/>
                      <w:bCs/>
                      <w:i/>
                      <w:iCs/>
                      <w:sz w:val="14"/>
                      <w:szCs w:val="18"/>
                      <w:lang w:eastAsia="sv-SE"/>
                    </w:rPr>
                    <w:t>uac-AC1-SelectAssistInfo</w:t>
                  </w:r>
                </w:p>
                <w:p w14:paraId="439C893A" w14:textId="77777777" w:rsidR="00793DED" w:rsidRPr="00D40A33" w:rsidRDefault="00793DED" w:rsidP="00793DED">
                  <w:pPr>
                    <w:pStyle w:val="TAL"/>
                    <w:rPr>
                      <w:b/>
                      <w:i/>
                      <w:sz w:val="14"/>
                      <w:szCs w:val="18"/>
                      <w:lang w:eastAsia="sv-SE"/>
                    </w:rPr>
                  </w:pPr>
                  <w:r w:rsidRPr="00D40A33">
                    <w:rPr>
                      <w:sz w:val="14"/>
                      <w:szCs w:val="18"/>
                      <w:lang w:eastAsia="sv-SE"/>
                    </w:rPr>
                    <w:t>Information used to determine whether Access Category 1 applies to the UE, as defined in TS 22.261 [25]. The 1</w:t>
                  </w:r>
                  <w:r w:rsidRPr="00D40A33">
                    <w:rPr>
                      <w:sz w:val="14"/>
                      <w:szCs w:val="18"/>
                      <w:vertAlign w:val="superscript"/>
                      <w:lang w:eastAsia="sv-SE"/>
                    </w:rPr>
                    <w:t>st</w:t>
                  </w:r>
                  <w:r w:rsidRPr="00D40A33">
                    <w:rPr>
                      <w:sz w:val="14"/>
                      <w:szCs w:val="18"/>
                      <w:lang w:eastAsia="sv-SE"/>
                    </w:rPr>
                    <w:t xml:space="preserve"> entry in the list corresponds to the first PLMN in </w:t>
                  </w:r>
                  <w:proofErr w:type="spellStart"/>
                  <w:r w:rsidRPr="00D40A33">
                    <w:rPr>
                      <w:i/>
                      <w:sz w:val="14"/>
                      <w:szCs w:val="18"/>
                      <w:lang w:eastAsia="sv-SE"/>
                    </w:rPr>
                    <w:t>plmn-IdentityList</w:t>
                  </w:r>
                  <w:proofErr w:type="spellEnd"/>
                  <w:r w:rsidRPr="00D40A33">
                    <w:rPr>
                      <w:sz w:val="14"/>
                      <w:szCs w:val="18"/>
                      <w:lang w:eastAsia="sv-SE"/>
                    </w:rPr>
                    <w:t>, the 2</w:t>
                  </w:r>
                  <w:r w:rsidRPr="00D40A33">
                    <w:rPr>
                      <w:sz w:val="14"/>
                      <w:szCs w:val="18"/>
                      <w:vertAlign w:val="superscript"/>
                      <w:lang w:eastAsia="sv-SE"/>
                    </w:rPr>
                    <w:t>nd</w:t>
                  </w:r>
                  <w:r w:rsidRPr="00D40A33">
                    <w:rPr>
                      <w:sz w:val="14"/>
                      <w:szCs w:val="18"/>
                      <w:lang w:eastAsia="sv-SE"/>
                    </w:rPr>
                    <w:t xml:space="preserve"> entry in the list corresponds to the second PLMN in </w:t>
                  </w:r>
                  <w:proofErr w:type="spellStart"/>
                  <w:r w:rsidRPr="00D40A33">
                    <w:rPr>
                      <w:i/>
                      <w:sz w:val="14"/>
                      <w:szCs w:val="18"/>
                      <w:lang w:eastAsia="sv-SE"/>
                    </w:rPr>
                    <w:t>plmn-IdentityList</w:t>
                  </w:r>
                  <w:proofErr w:type="spellEnd"/>
                  <w:r w:rsidRPr="00D40A33">
                    <w:rPr>
                      <w:sz w:val="14"/>
                      <w:szCs w:val="18"/>
                      <w:lang w:eastAsia="sv-SE"/>
                    </w:rPr>
                    <w:t xml:space="preserve"> and so on.</w:t>
                  </w:r>
                  <w:r w:rsidRPr="00D40A33">
                    <w:rPr>
                      <w:rFonts w:asciiTheme="minorEastAsia" w:hAnsiTheme="minorEastAsia"/>
                      <w:sz w:val="14"/>
                      <w:szCs w:val="18"/>
                      <w:lang w:eastAsia="zh-CN"/>
                    </w:rPr>
                    <w:t xml:space="preserve"> </w:t>
                  </w:r>
                  <w:r w:rsidRPr="00D40A33">
                    <w:rPr>
                      <w:sz w:val="14"/>
                      <w:szCs w:val="18"/>
                      <w:lang w:eastAsia="sv-SE"/>
                    </w:rPr>
                    <w:t xml:space="preserve">Value </w:t>
                  </w:r>
                  <w:proofErr w:type="spellStart"/>
                  <w:r w:rsidRPr="00D40A33">
                    <w:rPr>
                      <w:i/>
                      <w:sz w:val="14"/>
                      <w:szCs w:val="18"/>
                      <w:lang w:eastAsia="sv-SE"/>
                    </w:rPr>
                    <w:t>notConfigured</w:t>
                  </w:r>
                  <w:proofErr w:type="spellEnd"/>
                  <w:r w:rsidRPr="00D40A33">
                    <w:rPr>
                      <w:sz w:val="14"/>
                      <w:szCs w:val="18"/>
                      <w:lang w:eastAsia="sv-SE"/>
                    </w:rPr>
                    <w:t xml:space="preserve"> indicates that Access Category1 is</w:t>
                  </w:r>
                  <w:r w:rsidRPr="00D40A33">
                    <w:rPr>
                      <w:rFonts w:asciiTheme="minorEastAsia" w:hAnsiTheme="minorEastAsia"/>
                      <w:sz w:val="14"/>
                      <w:szCs w:val="18"/>
                      <w:lang w:eastAsia="zh-CN"/>
                    </w:rPr>
                    <w:t xml:space="preserve"> </w:t>
                  </w:r>
                  <w:r w:rsidRPr="00D40A33">
                    <w:rPr>
                      <w:sz w:val="14"/>
                      <w:szCs w:val="18"/>
                      <w:lang w:eastAsia="sv-SE"/>
                    </w:rPr>
                    <w:t>not configured for the corresponding PLMN.</w:t>
                  </w:r>
                </w:p>
              </w:tc>
            </w:tr>
            <w:tr w:rsidR="00793DED" w:rsidRPr="00DE5341" w14:paraId="5B77E9DC" w14:textId="77777777" w:rsidTr="00547A98">
              <w:tc>
                <w:tcPr>
                  <w:tcW w:w="9375" w:type="dxa"/>
                  <w:tcBorders>
                    <w:top w:val="single" w:sz="4" w:space="0" w:color="auto"/>
                    <w:left w:val="single" w:sz="4" w:space="0" w:color="auto"/>
                    <w:bottom w:val="single" w:sz="4" w:space="0" w:color="auto"/>
                    <w:right w:val="single" w:sz="4" w:space="0" w:color="auto"/>
                  </w:tcBorders>
                  <w:hideMark/>
                </w:tcPr>
                <w:p w14:paraId="03CD60D6" w14:textId="77777777" w:rsidR="00793DED" w:rsidRPr="00D40A33" w:rsidRDefault="00793DED" w:rsidP="00793DED">
                  <w:pPr>
                    <w:pStyle w:val="TAL"/>
                    <w:rPr>
                      <w:rFonts w:eastAsia="Calibri"/>
                      <w:b/>
                      <w:i/>
                      <w:sz w:val="14"/>
                      <w:szCs w:val="18"/>
                      <w:lang w:eastAsia="sv-SE"/>
                    </w:rPr>
                  </w:pPr>
                  <w:proofErr w:type="spellStart"/>
                  <w:r w:rsidRPr="00D40A33">
                    <w:rPr>
                      <w:rFonts w:eastAsia="Calibri"/>
                      <w:b/>
                      <w:i/>
                      <w:sz w:val="14"/>
                      <w:szCs w:val="18"/>
                      <w:lang w:eastAsia="sv-SE"/>
                    </w:rPr>
                    <w:t>uac-BarringForCommon</w:t>
                  </w:r>
                  <w:proofErr w:type="spellEnd"/>
                </w:p>
                <w:p w14:paraId="7908A391" w14:textId="77777777" w:rsidR="00793DED" w:rsidRPr="00D40A33" w:rsidRDefault="00793DED" w:rsidP="00793DED">
                  <w:pPr>
                    <w:pStyle w:val="TAL"/>
                    <w:rPr>
                      <w:b/>
                      <w:bCs/>
                      <w:i/>
                      <w:sz w:val="14"/>
                      <w:szCs w:val="18"/>
                      <w:lang w:eastAsia="en-GB"/>
                    </w:rPr>
                  </w:pPr>
                  <w:r w:rsidRPr="00D40A33">
                    <w:rPr>
                      <w:rFonts w:eastAsia="Calibri"/>
                      <w:sz w:val="14"/>
                      <w:szCs w:val="18"/>
                      <w:lang w:eastAsia="sv-SE"/>
                    </w:rPr>
                    <w:t xml:space="preserve">Common access control parameters for each access category. Common values are used for all PLMNs, unless overwritten by the PLMN specific configuration provided in </w:t>
                  </w:r>
                  <w:proofErr w:type="spellStart"/>
                  <w:r w:rsidRPr="00D40A33">
                    <w:rPr>
                      <w:rFonts w:eastAsia="Calibri"/>
                      <w:i/>
                      <w:sz w:val="14"/>
                      <w:szCs w:val="18"/>
                      <w:lang w:eastAsia="sv-SE"/>
                    </w:rPr>
                    <w:t>uac</w:t>
                  </w:r>
                  <w:proofErr w:type="spellEnd"/>
                  <w:r w:rsidRPr="00D40A33">
                    <w:rPr>
                      <w:rFonts w:eastAsia="Calibri"/>
                      <w:i/>
                      <w:sz w:val="14"/>
                      <w:szCs w:val="18"/>
                      <w:lang w:eastAsia="sv-SE"/>
                    </w:rPr>
                    <w:t>-</w:t>
                  </w:r>
                  <w:proofErr w:type="spellStart"/>
                  <w:r w:rsidRPr="00D40A33">
                    <w:rPr>
                      <w:rFonts w:eastAsia="Calibri"/>
                      <w:i/>
                      <w:sz w:val="14"/>
                      <w:szCs w:val="18"/>
                      <w:lang w:eastAsia="sv-SE"/>
                    </w:rPr>
                    <w:t>BarringPerPLMN</w:t>
                  </w:r>
                  <w:proofErr w:type="spellEnd"/>
                  <w:r w:rsidRPr="00D40A33">
                    <w:rPr>
                      <w:rFonts w:eastAsia="Calibri"/>
                      <w:i/>
                      <w:sz w:val="14"/>
                      <w:szCs w:val="18"/>
                      <w:lang w:eastAsia="sv-SE"/>
                    </w:rPr>
                    <w:t>-List</w:t>
                  </w:r>
                  <w:r w:rsidRPr="00D40A33">
                    <w:rPr>
                      <w:rFonts w:eastAsia="Calibri"/>
                      <w:sz w:val="14"/>
                      <w:szCs w:val="18"/>
                      <w:lang w:eastAsia="sv-SE"/>
                    </w:rPr>
                    <w:t>. The parameters are specified by providing an index to the set of configurations (</w:t>
                  </w:r>
                  <w:proofErr w:type="spellStart"/>
                  <w:r w:rsidRPr="00D40A33">
                    <w:rPr>
                      <w:rFonts w:eastAsia="Calibri"/>
                      <w:i/>
                      <w:sz w:val="14"/>
                      <w:szCs w:val="18"/>
                      <w:lang w:eastAsia="sv-SE"/>
                    </w:rPr>
                    <w:t>uac-BarringInfoSetList</w:t>
                  </w:r>
                  <w:proofErr w:type="spellEnd"/>
                  <w:r w:rsidRPr="00D40A33">
                    <w:rPr>
                      <w:rFonts w:eastAsia="Calibri"/>
                      <w:sz w:val="14"/>
                      <w:szCs w:val="18"/>
                      <w:lang w:eastAsia="sv-SE"/>
                    </w:rPr>
                    <w:t>). UE behaviour upon absence of this field is specified in clause 5.3.14.2.</w:t>
                  </w:r>
                </w:p>
              </w:tc>
            </w:tr>
            <w:tr w:rsidR="00793DED" w:rsidRPr="00DE5341" w14:paraId="5C0A374C" w14:textId="77777777" w:rsidTr="00547A98">
              <w:tc>
                <w:tcPr>
                  <w:tcW w:w="9375" w:type="dxa"/>
                  <w:tcBorders>
                    <w:top w:val="single" w:sz="4" w:space="0" w:color="auto"/>
                    <w:left w:val="single" w:sz="4" w:space="0" w:color="auto"/>
                    <w:bottom w:val="single" w:sz="4" w:space="0" w:color="auto"/>
                    <w:right w:val="single" w:sz="4" w:space="0" w:color="auto"/>
                  </w:tcBorders>
                  <w:hideMark/>
                </w:tcPr>
                <w:p w14:paraId="22538440" w14:textId="77777777" w:rsidR="00793DED" w:rsidRPr="00D40A33" w:rsidRDefault="00793DED" w:rsidP="00793DED">
                  <w:pPr>
                    <w:pStyle w:val="TAL"/>
                    <w:rPr>
                      <w:b/>
                      <w:i/>
                      <w:sz w:val="14"/>
                      <w:szCs w:val="18"/>
                      <w:lang w:eastAsia="sv-SE"/>
                    </w:rPr>
                  </w:pPr>
                  <w:proofErr w:type="spellStart"/>
                  <w:r w:rsidRPr="00D40A33">
                    <w:rPr>
                      <w:b/>
                      <w:i/>
                      <w:sz w:val="14"/>
                      <w:szCs w:val="18"/>
                      <w:lang w:eastAsia="sv-SE"/>
                    </w:rPr>
                    <w:t>ue-TimersAndConstants</w:t>
                  </w:r>
                  <w:proofErr w:type="spellEnd"/>
                </w:p>
                <w:p w14:paraId="7905513B" w14:textId="77777777" w:rsidR="00793DED" w:rsidRPr="00D40A33" w:rsidRDefault="00793DED" w:rsidP="00793DED">
                  <w:pPr>
                    <w:pStyle w:val="TAL"/>
                    <w:rPr>
                      <w:sz w:val="14"/>
                      <w:szCs w:val="18"/>
                      <w:lang w:eastAsia="sv-SE"/>
                    </w:rPr>
                  </w:pPr>
                  <w:r w:rsidRPr="00D40A33">
                    <w:rPr>
                      <w:sz w:val="14"/>
                      <w:szCs w:val="18"/>
                      <w:lang w:eastAsia="sv-SE"/>
                    </w:rPr>
                    <w:t>Timer and constant values to be used by the UE.</w:t>
                  </w:r>
                  <w:r w:rsidRPr="00D40A33">
                    <w:rPr>
                      <w:rFonts w:eastAsia="Calibri"/>
                      <w:sz w:val="14"/>
                      <w:szCs w:val="18"/>
                      <w:lang w:eastAsia="sv-SE"/>
                    </w:rPr>
                    <w:t xml:space="preserve"> Th</w:t>
                  </w:r>
                  <w:r w:rsidRPr="00D40A33">
                    <w:rPr>
                      <w:rFonts w:eastAsia="Calibri" w:cs="Arial"/>
                      <w:sz w:val="14"/>
                      <w:szCs w:val="18"/>
                      <w:lang w:eastAsia="sv-SE"/>
                    </w:rPr>
                    <w:t xml:space="preserve">e cell operating as </w:t>
                  </w:r>
                  <w:proofErr w:type="spellStart"/>
                  <w:r w:rsidRPr="00D40A33">
                    <w:rPr>
                      <w:rFonts w:eastAsia="Calibri" w:cs="Arial"/>
                      <w:sz w:val="14"/>
                      <w:szCs w:val="18"/>
                      <w:lang w:eastAsia="sv-SE"/>
                    </w:rPr>
                    <w:t>PCell</w:t>
                  </w:r>
                  <w:proofErr w:type="spellEnd"/>
                  <w:r w:rsidRPr="00D40A33">
                    <w:rPr>
                      <w:rFonts w:eastAsia="Calibri" w:cs="Arial"/>
                      <w:sz w:val="14"/>
                      <w:szCs w:val="18"/>
                      <w:lang w:eastAsia="sv-SE"/>
                    </w:rPr>
                    <w:t xml:space="preserve"> always provides th</w:t>
                  </w:r>
                  <w:r w:rsidRPr="00D40A33">
                    <w:rPr>
                      <w:rFonts w:eastAsia="Calibri"/>
                      <w:sz w:val="14"/>
                      <w:szCs w:val="18"/>
                      <w:lang w:eastAsia="sv-SE"/>
                    </w:rPr>
                    <w:t>is field.</w:t>
                  </w:r>
                </w:p>
              </w:tc>
            </w:tr>
            <w:tr w:rsidR="00793DED" w:rsidRPr="00DE5341" w14:paraId="018F9096" w14:textId="77777777" w:rsidTr="00547A98">
              <w:tc>
                <w:tcPr>
                  <w:tcW w:w="9375" w:type="dxa"/>
                  <w:tcBorders>
                    <w:top w:val="single" w:sz="4" w:space="0" w:color="auto"/>
                    <w:left w:val="single" w:sz="4" w:space="0" w:color="auto"/>
                    <w:bottom w:val="single" w:sz="4" w:space="0" w:color="auto"/>
                    <w:right w:val="single" w:sz="4" w:space="0" w:color="auto"/>
                  </w:tcBorders>
                  <w:hideMark/>
                </w:tcPr>
                <w:p w14:paraId="0EF849FC" w14:textId="77777777" w:rsidR="00793DED" w:rsidRPr="00D40A33" w:rsidRDefault="00793DED" w:rsidP="00793DED">
                  <w:pPr>
                    <w:pStyle w:val="TAL"/>
                    <w:rPr>
                      <w:b/>
                      <w:i/>
                      <w:sz w:val="14"/>
                      <w:szCs w:val="18"/>
                      <w:lang w:eastAsia="sv-SE"/>
                    </w:rPr>
                  </w:pPr>
                  <w:proofErr w:type="spellStart"/>
                  <w:r w:rsidRPr="00D40A33">
                    <w:rPr>
                      <w:b/>
                      <w:i/>
                      <w:sz w:val="14"/>
                      <w:szCs w:val="18"/>
                      <w:lang w:eastAsia="sv-SE"/>
                    </w:rPr>
                    <w:t>useFullResumeID</w:t>
                  </w:r>
                  <w:proofErr w:type="spellEnd"/>
                </w:p>
                <w:p w14:paraId="663B072F" w14:textId="77777777" w:rsidR="00793DED" w:rsidRPr="00D40A33" w:rsidRDefault="00793DED" w:rsidP="00793DED">
                  <w:pPr>
                    <w:pStyle w:val="TAL"/>
                    <w:rPr>
                      <w:rFonts w:eastAsia="Calibri"/>
                      <w:b/>
                      <w:i/>
                      <w:sz w:val="14"/>
                      <w:szCs w:val="18"/>
                      <w:lang w:eastAsia="sv-SE"/>
                    </w:rPr>
                  </w:pPr>
                  <w:r w:rsidRPr="00D40A33">
                    <w:rPr>
                      <w:sz w:val="14"/>
                      <w:szCs w:val="18"/>
                      <w:lang w:eastAsia="sv-SE"/>
                    </w:rPr>
                    <w:t xml:space="preserve">Indicates which resume identifier and Resume request message should be used. UE uses </w:t>
                  </w:r>
                  <w:proofErr w:type="spellStart"/>
                  <w:r w:rsidRPr="00D40A33">
                    <w:rPr>
                      <w:i/>
                      <w:sz w:val="14"/>
                      <w:szCs w:val="18"/>
                      <w:lang w:eastAsia="sv-SE"/>
                    </w:rPr>
                    <w:t>fullI</w:t>
                  </w:r>
                  <w:proofErr w:type="spellEnd"/>
                  <w:r w:rsidRPr="00D40A33">
                    <w:rPr>
                      <w:i/>
                      <w:sz w:val="14"/>
                      <w:szCs w:val="18"/>
                      <w:lang w:eastAsia="sv-SE"/>
                    </w:rPr>
                    <w:t>-RNTI</w:t>
                  </w:r>
                  <w:r w:rsidRPr="00D40A33">
                    <w:rPr>
                      <w:sz w:val="14"/>
                      <w:szCs w:val="18"/>
                      <w:lang w:eastAsia="sv-SE"/>
                    </w:rPr>
                    <w:t xml:space="preserve"> and </w:t>
                  </w:r>
                  <w:r w:rsidRPr="00D40A33">
                    <w:rPr>
                      <w:i/>
                      <w:sz w:val="14"/>
                      <w:szCs w:val="18"/>
                      <w:lang w:eastAsia="sv-SE"/>
                    </w:rPr>
                    <w:t>RRCResumeRequest1</w:t>
                  </w:r>
                  <w:r w:rsidRPr="00D40A33">
                    <w:rPr>
                      <w:sz w:val="14"/>
                      <w:szCs w:val="18"/>
                      <w:lang w:eastAsia="sv-SE"/>
                    </w:rPr>
                    <w:t xml:space="preserve"> if the field is present, or </w:t>
                  </w:r>
                  <w:proofErr w:type="spellStart"/>
                  <w:r w:rsidRPr="00D40A33">
                    <w:rPr>
                      <w:i/>
                      <w:sz w:val="14"/>
                      <w:szCs w:val="18"/>
                      <w:lang w:eastAsia="sv-SE"/>
                    </w:rPr>
                    <w:t>shortI</w:t>
                  </w:r>
                  <w:proofErr w:type="spellEnd"/>
                  <w:r w:rsidRPr="00D40A33">
                    <w:rPr>
                      <w:i/>
                      <w:sz w:val="14"/>
                      <w:szCs w:val="18"/>
                      <w:lang w:eastAsia="sv-SE"/>
                    </w:rPr>
                    <w:t>-RNTI</w:t>
                  </w:r>
                  <w:r w:rsidRPr="00D40A33">
                    <w:rPr>
                      <w:sz w:val="14"/>
                      <w:szCs w:val="18"/>
                      <w:lang w:eastAsia="sv-SE"/>
                    </w:rPr>
                    <w:t xml:space="preserve"> and </w:t>
                  </w:r>
                  <w:proofErr w:type="spellStart"/>
                  <w:r w:rsidRPr="00D40A33">
                    <w:rPr>
                      <w:i/>
                      <w:sz w:val="14"/>
                      <w:szCs w:val="18"/>
                      <w:lang w:eastAsia="sv-SE"/>
                    </w:rPr>
                    <w:t>RRCResumeRequest</w:t>
                  </w:r>
                  <w:proofErr w:type="spellEnd"/>
                  <w:r w:rsidRPr="00D40A33">
                    <w:rPr>
                      <w:sz w:val="14"/>
                      <w:szCs w:val="18"/>
                      <w:lang w:eastAsia="sv-SE"/>
                    </w:rPr>
                    <w:t xml:space="preserve"> if the field is absent.</w:t>
                  </w:r>
                </w:p>
              </w:tc>
            </w:tr>
          </w:tbl>
          <w:p w14:paraId="654F3770" w14:textId="5E282BA9" w:rsidR="00B07E5C" w:rsidRDefault="00B07E5C" w:rsidP="00D87098"/>
        </w:tc>
      </w:tr>
    </w:tbl>
    <w:p w14:paraId="5115C0EC" w14:textId="77777777" w:rsidR="001C7745" w:rsidRDefault="001C7745" w:rsidP="00D87098"/>
    <w:p w14:paraId="60CEDBAF" w14:textId="587BC756" w:rsidR="00D87098" w:rsidRDefault="00D87098" w:rsidP="00CE1F10">
      <w:pPr>
        <w:pStyle w:val="Heading2"/>
        <w:rPr>
          <w:lang w:eastAsia="en-GB"/>
        </w:rPr>
      </w:pPr>
      <w:bookmarkStart w:id="24" w:name="_Toc85720738"/>
      <w:bookmarkStart w:id="25" w:name="_Toc85722034"/>
      <w:bookmarkEnd w:id="24"/>
      <w:bookmarkEnd w:id="25"/>
      <w:r>
        <w:rPr>
          <w:lang w:eastAsia="en-GB"/>
        </w:rPr>
        <w:t>2.5</w:t>
      </w:r>
      <w:r>
        <w:rPr>
          <w:lang w:eastAsia="en-GB"/>
        </w:rPr>
        <w:tab/>
        <w:t>RedCap IFRI</w:t>
      </w:r>
    </w:p>
    <w:p w14:paraId="6CDF50B4" w14:textId="741ABE77" w:rsidR="00D87098" w:rsidRDefault="00CB16AD" w:rsidP="00D87098">
      <w:pPr>
        <w:rPr>
          <w:rFonts w:ascii="Arial" w:hAnsi="Arial" w:cs="Arial"/>
          <w:lang w:eastAsia="en-GB"/>
        </w:rPr>
      </w:pPr>
      <w:r>
        <w:rPr>
          <w:rFonts w:ascii="Arial" w:hAnsi="Arial" w:cs="Arial"/>
          <w:lang w:eastAsia="en-GB"/>
        </w:rPr>
        <w:t xml:space="preserve">The </w:t>
      </w:r>
      <w:proofErr w:type="spellStart"/>
      <w:r w:rsidRPr="00CE1F10">
        <w:rPr>
          <w:rFonts w:ascii="Arial" w:hAnsi="Arial" w:cs="Arial"/>
          <w:i/>
          <w:iCs/>
          <w:lang w:eastAsia="en-GB"/>
        </w:rPr>
        <w:t>intraFreqReselection</w:t>
      </w:r>
      <w:proofErr w:type="spellEnd"/>
      <w:r>
        <w:rPr>
          <w:rFonts w:ascii="Arial" w:hAnsi="Arial" w:cs="Arial"/>
          <w:lang w:eastAsia="en-GB"/>
        </w:rPr>
        <w:t xml:space="preserve"> (IFRI) IE is used to, upon barring, indicate if the UE </w:t>
      </w:r>
      <w:proofErr w:type="gramStart"/>
      <w:r>
        <w:rPr>
          <w:rFonts w:ascii="Arial" w:hAnsi="Arial" w:cs="Arial"/>
          <w:lang w:eastAsia="en-GB"/>
        </w:rPr>
        <w:t>is allowed to</w:t>
      </w:r>
      <w:proofErr w:type="gramEnd"/>
      <w:r>
        <w:rPr>
          <w:rFonts w:ascii="Arial" w:hAnsi="Arial" w:cs="Arial"/>
          <w:lang w:eastAsia="en-GB"/>
        </w:rPr>
        <w:t xml:space="preserve"> camp on other carriers in the same frequency band, or if it should consider the entire frequency band as barred.</w:t>
      </w:r>
      <w:r w:rsidR="002C2E9B">
        <w:rPr>
          <w:rFonts w:ascii="Arial" w:hAnsi="Arial" w:cs="Arial"/>
          <w:lang w:eastAsia="en-GB"/>
        </w:rPr>
        <w:t xml:space="preserve"> Therefore, the agreement on RedCap-specific IFRI introduce some issues:</w:t>
      </w:r>
    </w:p>
    <w:p w14:paraId="534CA5BA" w14:textId="77777777" w:rsidR="002C2E9B" w:rsidRDefault="002C2E9B" w:rsidP="002C2E9B">
      <w:pPr>
        <w:pStyle w:val="Doc-text2"/>
        <w:numPr>
          <w:ilvl w:val="0"/>
          <w:numId w:val="24"/>
        </w:numPr>
        <w:pBdr>
          <w:top w:val="single" w:sz="4" w:space="1" w:color="auto"/>
          <w:left w:val="single" w:sz="4" w:space="4" w:color="auto"/>
          <w:bottom w:val="single" w:sz="4" w:space="1" w:color="auto"/>
          <w:right w:val="single" w:sz="4" w:space="4" w:color="auto"/>
        </w:pBdr>
        <w:overflowPunct/>
        <w:autoSpaceDE/>
        <w:adjustRightInd/>
        <w:spacing w:after="240"/>
        <w:textAlignment w:val="auto"/>
      </w:pPr>
      <w:r>
        <w:t>If RedCap-specific IFRI is absent from broadcast SI, the UE considers the cell does not support RedCap.</w:t>
      </w:r>
    </w:p>
    <w:p w14:paraId="48C5D481" w14:textId="51E9065D" w:rsidR="00495374" w:rsidRPr="00495374" w:rsidRDefault="002C2E9B" w:rsidP="00495374">
      <w:pPr>
        <w:rPr>
          <w:rFonts w:ascii="Arial" w:hAnsi="Arial" w:cs="Arial"/>
          <w:lang w:eastAsia="en-GB"/>
        </w:rPr>
      </w:pPr>
      <w:r w:rsidRPr="00C93F81">
        <w:rPr>
          <w:rFonts w:ascii="Arial" w:hAnsi="Arial" w:cs="Arial"/>
          <w:lang w:eastAsia="en-GB"/>
        </w:rPr>
        <w:t xml:space="preserve">That is, </w:t>
      </w:r>
      <w:r w:rsidR="00632960">
        <w:rPr>
          <w:rFonts w:ascii="Arial" w:hAnsi="Arial" w:cs="Arial"/>
          <w:lang w:eastAsia="en-GB"/>
        </w:rPr>
        <w:t xml:space="preserve">if RedCap UEs are barred due to barring indication in MIB or </w:t>
      </w:r>
      <w:r w:rsidR="00632960" w:rsidRPr="00632960">
        <w:rPr>
          <w:rFonts w:ascii="Arial" w:hAnsi="Arial" w:cs="Arial"/>
          <w:i/>
          <w:iCs/>
          <w:lang w:eastAsia="en-GB"/>
        </w:rPr>
        <w:t>cellBarredRedCap1Rx</w:t>
      </w:r>
      <w:r w:rsidR="00632960">
        <w:rPr>
          <w:rFonts w:ascii="Arial" w:hAnsi="Arial" w:cs="Arial"/>
          <w:i/>
          <w:iCs/>
          <w:lang w:eastAsia="en-GB"/>
        </w:rPr>
        <w:t xml:space="preserve"> </w:t>
      </w:r>
      <w:r w:rsidR="00632960">
        <w:rPr>
          <w:rFonts w:ascii="Arial" w:hAnsi="Arial" w:cs="Arial"/>
          <w:lang w:eastAsia="en-GB"/>
        </w:rPr>
        <w:t xml:space="preserve">in SIB1, </w:t>
      </w:r>
      <w:proofErr w:type="gramStart"/>
      <w:r w:rsidR="00632960">
        <w:rPr>
          <w:rFonts w:ascii="Arial" w:hAnsi="Arial" w:cs="Arial"/>
          <w:lang w:eastAsia="en-GB"/>
        </w:rPr>
        <w:t>it is clear that RedCap</w:t>
      </w:r>
      <w:proofErr w:type="gramEnd"/>
      <w:r w:rsidR="00632960">
        <w:rPr>
          <w:rFonts w:ascii="Arial" w:hAnsi="Arial" w:cs="Arial"/>
          <w:lang w:eastAsia="en-GB"/>
        </w:rPr>
        <w:t xml:space="preserve"> UEs should apply the RedCap-specific IFRI in SIB1. However, </w:t>
      </w:r>
      <w:r w:rsidRPr="00C93F81">
        <w:rPr>
          <w:rFonts w:ascii="Arial" w:hAnsi="Arial" w:cs="Arial"/>
          <w:lang w:eastAsia="en-GB"/>
        </w:rPr>
        <w:t>if the RedCap-specific IFRI is absent in SIB1, RedCap UEs should effectively consider the cell as barred</w:t>
      </w:r>
      <w:r w:rsidR="00632960">
        <w:rPr>
          <w:rFonts w:ascii="Arial" w:hAnsi="Arial" w:cs="Arial"/>
          <w:lang w:eastAsia="en-GB"/>
        </w:rPr>
        <w:t xml:space="preserve"> but it is not clear which IFRI </w:t>
      </w:r>
      <w:r w:rsidR="008E6E99">
        <w:rPr>
          <w:rFonts w:ascii="Arial" w:hAnsi="Arial" w:cs="Arial"/>
          <w:lang w:eastAsia="en-GB"/>
        </w:rPr>
        <w:t>should be</w:t>
      </w:r>
      <w:r w:rsidR="00632960">
        <w:rPr>
          <w:rFonts w:ascii="Arial" w:hAnsi="Arial" w:cs="Arial"/>
          <w:lang w:eastAsia="en-GB"/>
        </w:rPr>
        <w:t xml:space="preserve"> appl</w:t>
      </w:r>
      <w:r w:rsidR="008E6E99">
        <w:rPr>
          <w:rFonts w:ascii="Arial" w:hAnsi="Arial" w:cs="Arial"/>
          <w:lang w:eastAsia="en-GB"/>
        </w:rPr>
        <w:t>ied</w:t>
      </w:r>
      <w:r w:rsidRPr="00C93F81">
        <w:rPr>
          <w:rFonts w:ascii="Arial" w:hAnsi="Arial" w:cs="Arial"/>
          <w:lang w:eastAsia="en-GB"/>
        </w:rPr>
        <w:t xml:space="preserve">. </w:t>
      </w:r>
    </w:p>
    <w:p w14:paraId="5ED2CF43" w14:textId="6AA76E34" w:rsidR="005E3B4F" w:rsidRDefault="005E3B4F" w:rsidP="005E3B4F">
      <w:pPr>
        <w:pStyle w:val="Observation"/>
      </w:pPr>
      <w:bookmarkStart w:id="26" w:name="_Toc85737558"/>
      <w:r>
        <w:rPr>
          <w:lang w:eastAsia="en-GB"/>
        </w:rPr>
        <w:t>It is unclear which IFRI a RedCap UE should apply in case the RedCap-specific IFRI in SIB1 is absent and the cell is considered as barred.</w:t>
      </w:r>
      <w:bookmarkEnd w:id="26"/>
    </w:p>
    <w:p w14:paraId="67ADA479" w14:textId="1DCAA541" w:rsidR="00A66965" w:rsidRDefault="00A66965" w:rsidP="00A66965">
      <w:pPr>
        <w:rPr>
          <w:rFonts w:ascii="Arial" w:hAnsi="Arial" w:cs="Arial"/>
          <w:lang w:eastAsia="en-GB"/>
        </w:rPr>
      </w:pPr>
      <w:r>
        <w:rPr>
          <w:rFonts w:ascii="Arial" w:hAnsi="Arial" w:cs="Arial"/>
          <w:lang w:eastAsia="en-GB"/>
        </w:rPr>
        <w:lastRenderedPageBreak/>
        <w:t>Therefore, we propose the following.</w:t>
      </w:r>
    </w:p>
    <w:p w14:paraId="69593171" w14:textId="2EA8EC74" w:rsidR="00A66965" w:rsidRPr="005E3B4F" w:rsidRDefault="00A66965" w:rsidP="00A66965">
      <w:pPr>
        <w:pStyle w:val="Proposal"/>
      </w:pPr>
      <w:bookmarkStart w:id="27" w:name="_Toc85771918"/>
      <w:r>
        <w:t xml:space="preserve">If the RedCap-specific IFRI </w:t>
      </w:r>
      <w:r w:rsidR="002E63DD">
        <w:t xml:space="preserve">is absent </w:t>
      </w:r>
      <w:r>
        <w:t xml:space="preserve">in SIB1 and the cell is considered as barred, RedCap UEs </w:t>
      </w:r>
      <w:r w:rsidR="008E6E99">
        <w:t>apply</w:t>
      </w:r>
      <w:r>
        <w:t xml:space="preserve"> legacy IFRI in MIB.</w:t>
      </w:r>
      <w:bookmarkEnd w:id="27"/>
    </w:p>
    <w:p w14:paraId="2830BFC6" w14:textId="0AD6FDBA" w:rsidR="00C01F33" w:rsidRPr="00CE0424" w:rsidRDefault="00C72E08" w:rsidP="00CE0424">
      <w:pPr>
        <w:pStyle w:val="Heading1"/>
      </w:pPr>
      <w:r>
        <w:t>4</w:t>
      </w:r>
      <w:r>
        <w:tab/>
      </w:r>
      <w:r w:rsidR="00C01F33" w:rsidRPr="00CE0424">
        <w:t>Conclusion</w:t>
      </w:r>
    </w:p>
    <w:p w14:paraId="7139CC3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C5F848D" w14:textId="77777777" w:rsidR="00EA47AF"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85737556" w:history="1">
        <w:r w:rsidR="00EA47AF" w:rsidRPr="00A66CA0">
          <w:rPr>
            <w:rStyle w:val="Hyperlink"/>
            <w:noProof/>
            <w:lang w:eastAsia="en-GB"/>
          </w:rPr>
          <w:t>Observation 1</w:t>
        </w:r>
        <w:r w:rsidR="00EA47AF">
          <w:rPr>
            <w:rFonts w:asciiTheme="minorHAnsi" w:eastAsiaTheme="minorEastAsia" w:hAnsiTheme="minorHAnsi" w:cstheme="minorBidi"/>
            <w:b w:val="0"/>
            <w:noProof/>
            <w:sz w:val="22"/>
            <w:szCs w:val="22"/>
            <w:lang w:eastAsia="en-GB"/>
          </w:rPr>
          <w:tab/>
        </w:r>
        <w:r w:rsidR="00EA47AF" w:rsidRPr="00A66CA0">
          <w:rPr>
            <w:rStyle w:val="Hyperlink"/>
            <w:noProof/>
            <w:lang w:eastAsia="en-GB"/>
          </w:rPr>
          <w:t>In the WID and in RAN2 agreement it is stated to have separate barring indications for 1 Rx and 2 Rx, but not how to signal it.</w:t>
        </w:r>
      </w:hyperlink>
    </w:p>
    <w:p w14:paraId="576CF5E1" w14:textId="77777777" w:rsidR="00EA47AF" w:rsidRDefault="009C3D70">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37557" w:history="1">
        <w:r w:rsidR="00EA47AF" w:rsidRPr="00A66CA0">
          <w:rPr>
            <w:rStyle w:val="Hyperlink"/>
            <w:noProof/>
            <w:lang w:eastAsia="en-GB"/>
          </w:rPr>
          <w:t>Observation 2</w:t>
        </w:r>
        <w:r w:rsidR="00EA47AF">
          <w:rPr>
            <w:rFonts w:asciiTheme="minorHAnsi" w:eastAsiaTheme="minorEastAsia" w:hAnsiTheme="minorHAnsi" w:cstheme="minorBidi"/>
            <w:b w:val="0"/>
            <w:noProof/>
            <w:sz w:val="22"/>
            <w:szCs w:val="22"/>
            <w:lang w:eastAsia="en-GB"/>
          </w:rPr>
          <w:tab/>
        </w:r>
        <w:r w:rsidR="00EA47AF" w:rsidRPr="00A66CA0">
          <w:rPr>
            <w:rStyle w:val="Hyperlink"/>
            <w:noProof/>
            <w:lang w:eastAsia="en-GB"/>
          </w:rPr>
          <w:t>If RedCap-specific IFRI in SIB1 is absent, RedCap UEs will consider the cell as barred.</w:t>
        </w:r>
      </w:hyperlink>
    </w:p>
    <w:p w14:paraId="0A219EB8" w14:textId="77777777" w:rsidR="00EA47AF" w:rsidRDefault="009C3D70">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37558" w:history="1">
        <w:r w:rsidR="00EA47AF" w:rsidRPr="00A66CA0">
          <w:rPr>
            <w:rStyle w:val="Hyperlink"/>
            <w:noProof/>
          </w:rPr>
          <w:t>Observation 3</w:t>
        </w:r>
        <w:r w:rsidR="00EA47AF">
          <w:rPr>
            <w:rFonts w:asciiTheme="minorHAnsi" w:eastAsiaTheme="minorEastAsia" w:hAnsiTheme="minorHAnsi" w:cstheme="minorBidi"/>
            <w:b w:val="0"/>
            <w:noProof/>
            <w:sz w:val="22"/>
            <w:szCs w:val="22"/>
            <w:lang w:eastAsia="en-GB"/>
          </w:rPr>
          <w:tab/>
        </w:r>
        <w:r w:rsidR="00EA47AF" w:rsidRPr="00A66CA0">
          <w:rPr>
            <w:rStyle w:val="Hyperlink"/>
            <w:noProof/>
            <w:lang w:eastAsia="en-GB"/>
          </w:rPr>
          <w:t>It is unclear which IFRI a RedCap UE should apply in case the RedCap-specific IFRI in SIB1 is absent and the cell is to be considered as barred.</w:t>
        </w:r>
      </w:hyperlink>
    </w:p>
    <w:p w14:paraId="77F73210" w14:textId="46D2B47D" w:rsidR="006E1C82" w:rsidRDefault="006F6582" w:rsidP="008E065E">
      <w:pPr>
        <w:pStyle w:val="BodyText"/>
        <w:rPr>
          <w:b/>
          <w:bCs/>
        </w:rPr>
      </w:pPr>
      <w:r>
        <w:rPr>
          <w:b/>
          <w:bCs/>
        </w:rPr>
        <w:fldChar w:fldCharType="end"/>
      </w:r>
    </w:p>
    <w:p w14:paraId="61487CD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362AD12" w14:textId="4004BCE2" w:rsidR="00BA739C"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71910" w:history="1">
        <w:r w:rsidR="00BA739C" w:rsidRPr="003D66E8">
          <w:rPr>
            <w:rStyle w:val="Hyperlink"/>
            <w:iCs/>
            <w:noProof/>
          </w:rPr>
          <w:t>Proposal 1</w:t>
        </w:r>
        <w:r w:rsidR="00BA739C">
          <w:rPr>
            <w:rFonts w:asciiTheme="minorHAnsi" w:eastAsiaTheme="minorEastAsia" w:hAnsiTheme="minorHAnsi" w:cstheme="minorBidi"/>
            <w:b w:val="0"/>
            <w:noProof/>
            <w:sz w:val="22"/>
            <w:szCs w:val="22"/>
            <w:lang w:eastAsia="en-GB"/>
          </w:rPr>
          <w:tab/>
        </w:r>
        <w:r w:rsidR="00BA739C" w:rsidRPr="003D66E8">
          <w:rPr>
            <w:rStyle w:val="Hyperlink"/>
            <w:noProof/>
          </w:rPr>
          <w:t>For early indication in Msg1, support for both ‘separate PRACH resource’ and ‘PRACH preamble partitioning’ is specified.</w:t>
        </w:r>
      </w:hyperlink>
    </w:p>
    <w:p w14:paraId="0B966D2D" w14:textId="7207B883" w:rsidR="00BA739C" w:rsidRDefault="00BA739C">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71911" w:history="1">
        <w:r w:rsidRPr="003D66E8">
          <w:rPr>
            <w:rStyle w:val="Hyperlink"/>
            <w:iCs/>
            <w:noProof/>
            <w:lang w:val="en-US"/>
          </w:rPr>
          <w:t>Proposal 2</w:t>
        </w:r>
        <w:r>
          <w:rPr>
            <w:rFonts w:asciiTheme="minorHAnsi" w:eastAsiaTheme="minorEastAsia" w:hAnsiTheme="minorHAnsi" w:cstheme="minorBidi"/>
            <w:b w:val="0"/>
            <w:noProof/>
            <w:sz w:val="22"/>
            <w:szCs w:val="22"/>
            <w:lang w:eastAsia="en-GB"/>
          </w:rPr>
          <w:tab/>
        </w:r>
        <w:r w:rsidRPr="003D66E8">
          <w:rPr>
            <w:rStyle w:val="Hyperlink"/>
            <w:noProof/>
            <w:lang w:val="en-US"/>
          </w:rPr>
          <w:t>RedCap UEs use dedicated LCID in Msg3 irrespective of if Msg1 early indication was used or not.</w:t>
        </w:r>
      </w:hyperlink>
    </w:p>
    <w:p w14:paraId="24E6FE76" w14:textId="4E88CCE0" w:rsidR="00BA739C" w:rsidRDefault="00BA739C">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71912" w:history="1">
        <w:r w:rsidRPr="003D66E8">
          <w:rPr>
            <w:rStyle w:val="Hyperlink"/>
            <w:iCs/>
            <w:noProof/>
            <w:lang w:val="en-US"/>
          </w:rPr>
          <w:t>Proposal 3</w:t>
        </w:r>
        <w:r>
          <w:rPr>
            <w:rFonts w:asciiTheme="minorHAnsi" w:eastAsiaTheme="minorEastAsia" w:hAnsiTheme="minorHAnsi" w:cstheme="minorBidi"/>
            <w:b w:val="0"/>
            <w:noProof/>
            <w:sz w:val="22"/>
            <w:szCs w:val="22"/>
            <w:lang w:eastAsia="en-GB"/>
          </w:rPr>
          <w:tab/>
        </w:r>
        <w:r w:rsidRPr="003D66E8">
          <w:rPr>
            <w:rStyle w:val="Hyperlink"/>
            <w:noProof/>
            <w:lang w:val="en-US"/>
          </w:rPr>
          <w:t>For early indication LCIDs, both 48-bit CCCH and 64-bit CCCH is supported for RedCap.</w:t>
        </w:r>
      </w:hyperlink>
    </w:p>
    <w:p w14:paraId="4CBCC7AA" w14:textId="3B53B518" w:rsidR="00BA739C" w:rsidRDefault="00BA739C">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71913" w:history="1">
        <w:r w:rsidRPr="003D66E8">
          <w:rPr>
            <w:rStyle w:val="Hyperlink"/>
            <w:iCs/>
            <w:noProof/>
          </w:rPr>
          <w:t>Proposal 4</w:t>
        </w:r>
        <w:r>
          <w:rPr>
            <w:rFonts w:asciiTheme="minorHAnsi" w:eastAsiaTheme="minorEastAsia" w:hAnsiTheme="minorHAnsi" w:cstheme="minorBidi"/>
            <w:b w:val="0"/>
            <w:noProof/>
            <w:sz w:val="22"/>
            <w:szCs w:val="22"/>
            <w:lang w:eastAsia="en-GB"/>
          </w:rPr>
          <w:tab/>
        </w:r>
        <w:r w:rsidRPr="003D66E8">
          <w:rPr>
            <w:rStyle w:val="Hyperlink"/>
            <w:noProof/>
          </w:rPr>
          <w:t>Consider the text proposal above for TS 38.321 running CR.</w:t>
        </w:r>
      </w:hyperlink>
    </w:p>
    <w:p w14:paraId="01449396" w14:textId="49C43044" w:rsidR="00BA739C" w:rsidRDefault="00BA739C">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71914" w:history="1">
        <w:r w:rsidRPr="003D66E8">
          <w:rPr>
            <w:rStyle w:val="Hyperlink"/>
            <w:iCs/>
            <w:noProof/>
          </w:rPr>
          <w:t>Proposal 5</w:t>
        </w:r>
        <w:r>
          <w:rPr>
            <w:rFonts w:asciiTheme="minorHAnsi" w:eastAsiaTheme="minorEastAsia" w:hAnsiTheme="minorHAnsi" w:cstheme="minorBidi"/>
            <w:b w:val="0"/>
            <w:noProof/>
            <w:sz w:val="22"/>
            <w:szCs w:val="22"/>
            <w:lang w:eastAsia="en-GB"/>
          </w:rPr>
          <w:tab/>
        </w:r>
        <w:r w:rsidRPr="003D66E8">
          <w:rPr>
            <w:rStyle w:val="Hyperlink"/>
            <w:noProof/>
          </w:rPr>
          <w:t>For 2-step RACH, RedCap early indication is only supported in MsgA PUSCH part.</w:t>
        </w:r>
      </w:hyperlink>
    </w:p>
    <w:p w14:paraId="3EDE9844" w14:textId="6E09141A" w:rsidR="00BA739C" w:rsidRDefault="00BA739C">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71915" w:history="1">
        <w:r w:rsidRPr="003D66E8">
          <w:rPr>
            <w:rStyle w:val="Hyperlink"/>
            <w:iCs/>
            <w:noProof/>
          </w:rPr>
          <w:t>Proposal 6</w:t>
        </w:r>
        <w:r>
          <w:rPr>
            <w:rFonts w:asciiTheme="minorHAnsi" w:eastAsiaTheme="minorEastAsia" w:hAnsiTheme="minorHAnsi" w:cstheme="minorBidi"/>
            <w:b w:val="0"/>
            <w:noProof/>
            <w:sz w:val="22"/>
            <w:szCs w:val="22"/>
            <w:lang w:eastAsia="en-GB"/>
          </w:rPr>
          <w:tab/>
        </w:r>
        <w:r w:rsidRPr="003D66E8">
          <w:rPr>
            <w:rStyle w:val="Hyperlink"/>
            <w:noProof/>
          </w:rPr>
          <w:t>The same dedicated LCIDs as for 4-step RACH Msg3 is used for MsgA early indication.</w:t>
        </w:r>
      </w:hyperlink>
    </w:p>
    <w:p w14:paraId="7C843A13" w14:textId="72858C97" w:rsidR="00BA739C" w:rsidRDefault="00BA739C">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71916" w:history="1">
        <w:r w:rsidRPr="003D66E8">
          <w:rPr>
            <w:rStyle w:val="Hyperlink"/>
            <w:iCs/>
            <w:noProof/>
          </w:rPr>
          <w:t>Proposal 7</w:t>
        </w:r>
        <w:r>
          <w:rPr>
            <w:rFonts w:asciiTheme="minorHAnsi" w:eastAsiaTheme="minorEastAsia" w:hAnsiTheme="minorHAnsi" w:cstheme="minorBidi"/>
            <w:b w:val="0"/>
            <w:noProof/>
            <w:sz w:val="22"/>
            <w:szCs w:val="22"/>
            <w:lang w:eastAsia="en-GB"/>
          </w:rPr>
          <w:tab/>
        </w:r>
        <w:r w:rsidRPr="003D66E8">
          <w:rPr>
            <w:rStyle w:val="Hyperlink"/>
            <w:noProof/>
          </w:rPr>
          <w:t>Cell barring of RedCap UEs with 1 Rx branch is indicated with 1 bit in SIB1, whereas barring indication for RedCap UEs with 2 Rx branches is implicit – based on the presence of RedCap-specific IFRI in SIB1.</w:t>
        </w:r>
      </w:hyperlink>
    </w:p>
    <w:p w14:paraId="77B4DA3E" w14:textId="361251BC" w:rsidR="00BA739C" w:rsidRDefault="00BA739C">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71917" w:history="1">
        <w:r w:rsidRPr="003D66E8">
          <w:rPr>
            <w:rStyle w:val="Hyperlink"/>
            <w:iCs/>
            <w:noProof/>
          </w:rPr>
          <w:t>Proposal 8</w:t>
        </w:r>
        <w:r>
          <w:rPr>
            <w:rFonts w:asciiTheme="minorHAnsi" w:eastAsiaTheme="minorEastAsia" w:hAnsiTheme="minorHAnsi" w:cstheme="minorBidi"/>
            <w:b w:val="0"/>
            <w:noProof/>
            <w:sz w:val="22"/>
            <w:szCs w:val="22"/>
            <w:lang w:eastAsia="en-GB"/>
          </w:rPr>
          <w:tab/>
        </w:r>
        <w:r w:rsidRPr="003D66E8">
          <w:rPr>
            <w:rStyle w:val="Hyperlink"/>
            <w:noProof/>
          </w:rPr>
          <w:t>Consider the text proposal below for TS 38.331 running CR.</w:t>
        </w:r>
      </w:hyperlink>
    </w:p>
    <w:p w14:paraId="702579BA" w14:textId="7770C9E1" w:rsidR="00BA739C" w:rsidRDefault="00BA739C">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71918" w:history="1">
        <w:r w:rsidRPr="003D66E8">
          <w:rPr>
            <w:rStyle w:val="Hyperlink"/>
            <w:iCs/>
            <w:noProof/>
          </w:rPr>
          <w:t>Proposal 9</w:t>
        </w:r>
        <w:r>
          <w:rPr>
            <w:rFonts w:asciiTheme="minorHAnsi" w:eastAsiaTheme="minorEastAsia" w:hAnsiTheme="minorHAnsi" w:cstheme="minorBidi"/>
            <w:b w:val="0"/>
            <w:noProof/>
            <w:sz w:val="22"/>
            <w:szCs w:val="22"/>
            <w:lang w:eastAsia="en-GB"/>
          </w:rPr>
          <w:tab/>
        </w:r>
        <w:r w:rsidRPr="003D66E8">
          <w:rPr>
            <w:rStyle w:val="Hyperlink"/>
            <w:noProof/>
          </w:rPr>
          <w:t>If the RedCap-specific IFRI is absent in SIB1 and the cell is considered as barred, RedCap UEs apply legacy IFRI in MIB.</w:t>
        </w:r>
      </w:hyperlink>
    </w:p>
    <w:p w14:paraId="4ABD0D93" w14:textId="68BBC27D" w:rsidR="00C01F33" w:rsidRPr="00770FED" w:rsidRDefault="006E1C82" w:rsidP="00770FED">
      <w:pPr>
        <w:pStyle w:val="BodyText"/>
        <w:rPr>
          <w:b/>
          <w:bCs/>
        </w:rPr>
      </w:pPr>
      <w:r>
        <w:rPr>
          <w:b/>
          <w:bCs/>
          <w:lang w:val="en-US"/>
        </w:rPr>
        <w:fldChar w:fldCharType="end"/>
      </w:r>
      <w:r w:rsidRPr="00CE0424">
        <w:rPr>
          <w:b/>
          <w:bCs/>
        </w:rPr>
        <w:t xml:space="preserve"> </w:t>
      </w:r>
    </w:p>
    <w:p w14:paraId="51BE979E" w14:textId="77777777" w:rsidR="00F507D1" w:rsidRPr="00CE0424" w:rsidRDefault="00F507D1" w:rsidP="00CE0424">
      <w:pPr>
        <w:pStyle w:val="Heading1"/>
      </w:pPr>
      <w:bookmarkStart w:id="28" w:name="_In-sequence_SDU_delivery"/>
      <w:bookmarkEnd w:id="28"/>
      <w:r w:rsidRPr="00CE0424">
        <w:t>References</w:t>
      </w:r>
    </w:p>
    <w:bookmarkStart w:id="29" w:name="_Ref71021046"/>
    <w:bookmarkStart w:id="30" w:name="_Ref71566419"/>
    <w:p w14:paraId="6BDFE571" w14:textId="5ADA6FEA" w:rsidR="0085382D" w:rsidRDefault="00501176" w:rsidP="00961A06">
      <w:pPr>
        <w:pStyle w:val="Reference"/>
        <w:overflowPunct/>
        <w:autoSpaceDE/>
        <w:autoSpaceDN/>
        <w:adjustRightInd/>
        <w:spacing w:line="259" w:lineRule="auto"/>
        <w:textAlignment w:val="auto"/>
      </w:pPr>
      <w:r>
        <w:fldChar w:fldCharType="begin"/>
      </w:r>
      <w:r>
        <w:instrText xml:space="preserve"> HYPERLINK "https://www.3gpp.org/ftp/TSG_RAN/TSG_RAN/TSGR_92e/Docs/RP-211574.zip" </w:instrText>
      </w:r>
      <w:r>
        <w:fldChar w:fldCharType="separate"/>
      </w:r>
      <w:r w:rsidRPr="00501176">
        <w:rPr>
          <w:rStyle w:val="Hyperlink"/>
        </w:rPr>
        <w:t>RP-211574</w:t>
      </w:r>
      <w:r>
        <w:fldChar w:fldCharType="end"/>
      </w:r>
      <w:r w:rsidR="00663BA8">
        <w:rPr>
          <w:rFonts w:eastAsia="MS Mincho"/>
          <w:lang w:eastAsia="en-US"/>
        </w:rPr>
        <w:t>,</w:t>
      </w:r>
      <w:r w:rsidR="0085382D">
        <w:t xml:space="preserve"> </w:t>
      </w:r>
      <w:r w:rsidR="00E1296D">
        <w:t>“</w:t>
      </w:r>
      <w:r w:rsidR="00482855" w:rsidRPr="00482855">
        <w:t>Revised WID on support of reduced capability NR devices</w:t>
      </w:r>
      <w:r w:rsidR="00E1296D">
        <w:t>”</w:t>
      </w:r>
      <w:r w:rsidR="00482855">
        <w:t>,</w:t>
      </w:r>
      <w:r w:rsidR="0085382D">
        <w:t xml:space="preserve"> </w:t>
      </w:r>
      <w:r>
        <w:t xml:space="preserve">Ericsson, </w:t>
      </w:r>
      <w:r w:rsidR="0085382D" w:rsidRPr="00A346CE">
        <w:t>3GPP TSG RAN Meeting #9</w:t>
      </w:r>
      <w:r>
        <w:t>2</w:t>
      </w:r>
      <w:r w:rsidR="0085382D" w:rsidRPr="00A346CE">
        <w:t>e</w:t>
      </w:r>
      <w:r w:rsidR="00482855">
        <w:t xml:space="preserve">, </w:t>
      </w:r>
      <w:r>
        <w:t xml:space="preserve">June </w:t>
      </w:r>
      <w:r w:rsidR="00482855">
        <w:t>2021.</w:t>
      </w:r>
      <w:bookmarkEnd w:id="29"/>
      <w:bookmarkEnd w:id="30"/>
    </w:p>
    <w:bookmarkStart w:id="31" w:name="_Ref85615793"/>
    <w:p w14:paraId="65603C74" w14:textId="7F775B8C" w:rsidR="00C56E2F" w:rsidRDefault="00B07984" w:rsidP="00961A06">
      <w:pPr>
        <w:pStyle w:val="Reference"/>
        <w:overflowPunct/>
        <w:autoSpaceDE/>
        <w:autoSpaceDN/>
        <w:adjustRightInd/>
        <w:spacing w:line="259" w:lineRule="auto"/>
        <w:textAlignment w:val="auto"/>
      </w:pPr>
      <w:r>
        <w:fldChar w:fldCharType="begin"/>
      </w:r>
      <w:r>
        <w:instrText xml:space="preserve"> HYPERLINK "https://www.3gpp.org/ftp/Email_Discussions/RAN2/%5BRAN2%23115-e%5D/%5BPost115-e%5D%5B504%5D%5BRACH%20Partitioning%5D%20Signalling%20Aspects%20(Ericsson)" </w:instrText>
      </w:r>
      <w:r>
        <w:fldChar w:fldCharType="separate"/>
      </w:r>
      <w:r w:rsidR="00C56E2F" w:rsidRPr="00B07984">
        <w:rPr>
          <w:rStyle w:val="Hyperlink"/>
        </w:rPr>
        <w:t>R2-21xxxxx</w:t>
      </w:r>
      <w:r>
        <w:fldChar w:fldCharType="end"/>
      </w:r>
      <w:r w:rsidR="00C56E2F">
        <w:t>, “</w:t>
      </w:r>
      <w:r w:rsidR="00C56E2F" w:rsidRPr="00C56E2F">
        <w:t>Report of [Post115-e][</w:t>
      </w:r>
      <w:proofErr w:type="gramStart"/>
      <w:r w:rsidR="00C56E2F" w:rsidRPr="00C56E2F">
        <w:t>504][</w:t>
      </w:r>
      <w:proofErr w:type="gramEnd"/>
      <w:r w:rsidR="00C56E2F" w:rsidRPr="00C56E2F">
        <w:t>RACH Partitioning] Signalling Aspects</w:t>
      </w:r>
      <w:r w:rsidR="00C56E2F">
        <w:t xml:space="preserve">”, </w:t>
      </w:r>
      <w:r w:rsidR="00C56E2F" w:rsidRPr="00C56E2F">
        <w:t>Ericsson(Rapporteur)</w:t>
      </w:r>
      <w:r w:rsidR="00C56E2F">
        <w:t>, 3GPP RAN2 Meeting #116e, November 2021.</w:t>
      </w:r>
      <w:bookmarkEnd w:id="31"/>
    </w:p>
    <w:p w14:paraId="46D35FEB" w14:textId="3613A12C" w:rsidR="00D26B80" w:rsidRDefault="00D26B80" w:rsidP="00482020">
      <w:pPr>
        <w:pStyle w:val="Reference"/>
        <w:numPr>
          <w:ilvl w:val="0"/>
          <w:numId w:val="0"/>
        </w:numPr>
        <w:ind w:left="567"/>
      </w:pPr>
    </w:p>
    <w:sectPr w:rsidR="00D26B8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31928" w14:textId="77777777" w:rsidR="009C3D70" w:rsidRDefault="009C3D70">
      <w:r>
        <w:separator/>
      </w:r>
    </w:p>
  </w:endnote>
  <w:endnote w:type="continuationSeparator" w:id="0">
    <w:p w14:paraId="7F8AC9E5" w14:textId="77777777" w:rsidR="009C3D70" w:rsidRDefault="009C3D70">
      <w:r>
        <w:continuationSeparator/>
      </w:r>
    </w:p>
  </w:endnote>
  <w:endnote w:type="continuationNotice" w:id="1">
    <w:p w14:paraId="14168233" w14:textId="77777777" w:rsidR="009C3D70" w:rsidRDefault="009C3D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0C7C0" w14:textId="77777777" w:rsidR="00AD22AD" w:rsidRDefault="00AD22A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A6F301" w14:textId="77777777" w:rsidR="009C3D70" w:rsidRDefault="009C3D70">
      <w:r>
        <w:separator/>
      </w:r>
    </w:p>
  </w:footnote>
  <w:footnote w:type="continuationSeparator" w:id="0">
    <w:p w14:paraId="4015D567" w14:textId="77777777" w:rsidR="009C3D70" w:rsidRDefault="009C3D70">
      <w:r>
        <w:continuationSeparator/>
      </w:r>
    </w:p>
  </w:footnote>
  <w:footnote w:type="continuationNotice" w:id="1">
    <w:p w14:paraId="7E9EB9EB" w14:textId="77777777" w:rsidR="009C3D70" w:rsidRDefault="009C3D70">
      <w:pPr>
        <w:spacing w:after="0"/>
      </w:pPr>
    </w:p>
  </w:footnote>
  <w:footnote w:id="2">
    <w:p w14:paraId="1FD26F55" w14:textId="62417D4C" w:rsidR="00AD22AD" w:rsidRPr="00656A63" w:rsidRDefault="00AD22AD">
      <w:pPr>
        <w:pStyle w:val="FootnoteText"/>
      </w:pPr>
      <w:r>
        <w:rPr>
          <w:rStyle w:val="FootnoteReference"/>
        </w:rPr>
        <w:footnoteRef/>
      </w:r>
      <w:r>
        <w:t xml:space="preserve"> </w:t>
      </w:r>
      <w:r>
        <w:rPr>
          <w:rFonts w:ascii="Arial" w:hAnsi="Arial" w:cs="Arial"/>
          <w:lang w:eastAsia="en-GB"/>
        </w:rPr>
        <w:t>Potentially this could instead be implicit from the lack of a RedCap configuration in 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9FFF6" w14:textId="77777777" w:rsidR="00AD22AD" w:rsidRDefault="00AD22A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E8B9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C39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427164"/>
    <w:multiLevelType w:val="hybridMultilevel"/>
    <w:tmpl w:val="17C420F8"/>
    <w:lvl w:ilvl="0" w:tplc="2E582BA8">
      <w:start w:val="3"/>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286367"/>
    <w:multiLevelType w:val="hybridMultilevel"/>
    <w:tmpl w:val="85B60A3C"/>
    <w:lvl w:ilvl="0" w:tplc="1486C7F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CA7706"/>
    <w:multiLevelType w:val="hybridMultilevel"/>
    <w:tmpl w:val="AC3889AC"/>
    <w:lvl w:ilvl="0" w:tplc="076E6A9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B7315DF"/>
    <w:multiLevelType w:val="hybridMultilevel"/>
    <w:tmpl w:val="79703AA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173E2"/>
    <w:multiLevelType w:val="hybridMultilevel"/>
    <w:tmpl w:val="84902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C164C416"/>
    <w:lvl w:ilvl="0" w:tplc="FF121E18">
      <w:start w:val="1"/>
      <w:numFmt w:val="decimal"/>
      <w:pStyle w:val="Proposal"/>
      <w:lvlText w:val="Proposal %1"/>
      <w:lvlJc w:val="left"/>
      <w:pPr>
        <w:tabs>
          <w:tab w:val="num" w:pos="1304"/>
        </w:tabs>
        <w:ind w:left="1304" w:hanging="1304"/>
      </w:pPr>
      <w:rPr>
        <w:rFonts w:hint="default"/>
        <w:i w:val="0"/>
        <w:i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7E204D"/>
    <w:multiLevelType w:val="hybridMultilevel"/>
    <w:tmpl w:val="D016584C"/>
    <w:lvl w:ilvl="0" w:tplc="D0225F70">
      <w:start w:val="2"/>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50685"/>
    <w:multiLevelType w:val="hybridMultilevel"/>
    <w:tmpl w:val="B90232A4"/>
    <w:lvl w:ilvl="0" w:tplc="F0B05808">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44E4449"/>
    <w:multiLevelType w:val="hybridMultilevel"/>
    <w:tmpl w:val="D016584C"/>
    <w:lvl w:ilvl="0" w:tplc="D0225F70">
      <w:start w:val="2"/>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2074E"/>
    <w:multiLevelType w:val="hybridMultilevel"/>
    <w:tmpl w:val="D016584C"/>
    <w:lvl w:ilvl="0" w:tplc="D0225F70">
      <w:start w:val="2"/>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58D7EA7"/>
    <w:multiLevelType w:val="hybridMultilevel"/>
    <w:tmpl w:val="2A427878"/>
    <w:lvl w:ilvl="0" w:tplc="FC5266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7E4611F8"/>
    <w:multiLevelType w:val="hybridMultilevel"/>
    <w:tmpl w:val="370C43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2"/>
  </w:num>
  <w:num w:numId="4">
    <w:abstractNumId w:val="19"/>
  </w:num>
  <w:num w:numId="5">
    <w:abstractNumId w:val="20"/>
  </w:num>
  <w:num w:numId="6">
    <w:abstractNumId w:val="22"/>
  </w:num>
  <w:num w:numId="7">
    <w:abstractNumId w:val="8"/>
  </w:num>
  <w:num w:numId="8">
    <w:abstractNumId w:val="9"/>
  </w:num>
  <w:num w:numId="9">
    <w:abstractNumId w:val="4"/>
  </w:num>
  <w:num w:numId="10">
    <w:abstractNumId w:val="27"/>
  </w:num>
  <w:num w:numId="11">
    <w:abstractNumId w:val="13"/>
  </w:num>
  <w:num w:numId="12">
    <w:abstractNumId w:val="25"/>
  </w:num>
  <w:num w:numId="13">
    <w:abstractNumId w:val="26"/>
  </w:num>
  <w:num w:numId="14">
    <w:abstractNumId w:val="12"/>
  </w:num>
  <w:num w:numId="15">
    <w:abstractNumId w:val="5"/>
  </w:num>
  <w:num w:numId="16">
    <w:abstractNumId w:val="11"/>
  </w:num>
  <w:num w:numId="17">
    <w:abstractNumId w:val="28"/>
  </w:num>
  <w:num w:numId="18">
    <w:abstractNumId w:val="7"/>
  </w:num>
  <w:num w:numId="19">
    <w:abstractNumId w:val="10"/>
  </w:num>
  <w:num w:numId="20">
    <w:abstractNumId w:val="17"/>
  </w:num>
  <w:num w:numId="21">
    <w:abstractNumId w:val="23"/>
  </w:num>
  <w:num w:numId="22">
    <w:abstractNumId w:val="29"/>
  </w:num>
  <w:num w:numId="23">
    <w:abstractNumId w:val="24"/>
  </w:num>
  <w:num w:numId="24">
    <w:abstractNumId w:val="15"/>
  </w:num>
  <w:num w:numId="25">
    <w:abstractNumId w:val="16"/>
  </w:num>
  <w:num w:numId="26">
    <w:abstractNumId w:val="3"/>
  </w:num>
  <w:num w:numId="27">
    <w:abstractNumId w:val="21"/>
  </w:num>
  <w:num w:numId="28">
    <w:abstractNumId w:val="6"/>
  </w:num>
  <w:num w:numId="29">
    <w:abstractNumId w:val="1"/>
  </w:num>
  <w:num w:numId="30">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6E1"/>
    <w:rsid w:val="00002A37"/>
    <w:rsid w:val="00002C6D"/>
    <w:rsid w:val="00002D9D"/>
    <w:rsid w:val="0000564C"/>
    <w:rsid w:val="00005D70"/>
    <w:rsid w:val="00006446"/>
    <w:rsid w:val="00006896"/>
    <w:rsid w:val="00007CDC"/>
    <w:rsid w:val="00011B28"/>
    <w:rsid w:val="000127B6"/>
    <w:rsid w:val="00013310"/>
    <w:rsid w:val="0001393A"/>
    <w:rsid w:val="00014A09"/>
    <w:rsid w:val="000159C2"/>
    <w:rsid w:val="00015D15"/>
    <w:rsid w:val="00017CA1"/>
    <w:rsid w:val="00020306"/>
    <w:rsid w:val="000211F9"/>
    <w:rsid w:val="0002564D"/>
    <w:rsid w:val="00025ECA"/>
    <w:rsid w:val="00026F41"/>
    <w:rsid w:val="00030A47"/>
    <w:rsid w:val="00031177"/>
    <w:rsid w:val="00031645"/>
    <w:rsid w:val="000325B8"/>
    <w:rsid w:val="000328B9"/>
    <w:rsid w:val="00032B0F"/>
    <w:rsid w:val="0003488F"/>
    <w:rsid w:val="00034C15"/>
    <w:rsid w:val="00036BA1"/>
    <w:rsid w:val="00037D71"/>
    <w:rsid w:val="000422E2"/>
    <w:rsid w:val="00042F22"/>
    <w:rsid w:val="000433DC"/>
    <w:rsid w:val="00043671"/>
    <w:rsid w:val="0004430D"/>
    <w:rsid w:val="000444EF"/>
    <w:rsid w:val="00047776"/>
    <w:rsid w:val="00052A07"/>
    <w:rsid w:val="000534E3"/>
    <w:rsid w:val="00053C0B"/>
    <w:rsid w:val="00053DD8"/>
    <w:rsid w:val="0005606A"/>
    <w:rsid w:val="00056529"/>
    <w:rsid w:val="000565ED"/>
    <w:rsid w:val="00057117"/>
    <w:rsid w:val="00057165"/>
    <w:rsid w:val="000571C8"/>
    <w:rsid w:val="000616E7"/>
    <w:rsid w:val="000638EE"/>
    <w:rsid w:val="0006487E"/>
    <w:rsid w:val="00065E1A"/>
    <w:rsid w:val="00066FEF"/>
    <w:rsid w:val="00067580"/>
    <w:rsid w:val="00070606"/>
    <w:rsid w:val="00071AD2"/>
    <w:rsid w:val="00072A2D"/>
    <w:rsid w:val="000742D6"/>
    <w:rsid w:val="00077E5F"/>
    <w:rsid w:val="00077ED1"/>
    <w:rsid w:val="0008036A"/>
    <w:rsid w:val="00081AE6"/>
    <w:rsid w:val="00082F5B"/>
    <w:rsid w:val="00084537"/>
    <w:rsid w:val="000855EB"/>
    <w:rsid w:val="00085B52"/>
    <w:rsid w:val="000866F2"/>
    <w:rsid w:val="0009009F"/>
    <w:rsid w:val="00091180"/>
    <w:rsid w:val="0009144B"/>
    <w:rsid w:val="00091557"/>
    <w:rsid w:val="0009155A"/>
    <w:rsid w:val="000924C1"/>
    <w:rsid w:val="000924F0"/>
    <w:rsid w:val="00093474"/>
    <w:rsid w:val="00094D12"/>
    <w:rsid w:val="0009510F"/>
    <w:rsid w:val="000A1733"/>
    <w:rsid w:val="000A1B7B"/>
    <w:rsid w:val="000A2C25"/>
    <w:rsid w:val="000A3300"/>
    <w:rsid w:val="000A446E"/>
    <w:rsid w:val="000A45A9"/>
    <w:rsid w:val="000A56F2"/>
    <w:rsid w:val="000A71E1"/>
    <w:rsid w:val="000A7F3E"/>
    <w:rsid w:val="000B0BA5"/>
    <w:rsid w:val="000B0EB4"/>
    <w:rsid w:val="000B1DEB"/>
    <w:rsid w:val="000B2719"/>
    <w:rsid w:val="000B3A8F"/>
    <w:rsid w:val="000B4AB9"/>
    <w:rsid w:val="000B4D6E"/>
    <w:rsid w:val="000B58C3"/>
    <w:rsid w:val="000B61E9"/>
    <w:rsid w:val="000B656A"/>
    <w:rsid w:val="000B686D"/>
    <w:rsid w:val="000B6D10"/>
    <w:rsid w:val="000B7AE4"/>
    <w:rsid w:val="000B7D50"/>
    <w:rsid w:val="000C165A"/>
    <w:rsid w:val="000C22E1"/>
    <w:rsid w:val="000C2E19"/>
    <w:rsid w:val="000C383E"/>
    <w:rsid w:val="000C4B85"/>
    <w:rsid w:val="000C5AB8"/>
    <w:rsid w:val="000C6639"/>
    <w:rsid w:val="000D0D07"/>
    <w:rsid w:val="000D3AB4"/>
    <w:rsid w:val="000D464B"/>
    <w:rsid w:val="000D4797"/>
    <w:rsid w:val="000D783C"/>
    <w:rsid w:val="000E0527"/>
    <w:rsid w:val="000E1330"/>
    <w:rsid w:val="000E1AA5"/>
    <w:rsid w:val="000E1E92"/>
    <w:rsid w:val="000E2A82"/>
    <w:rsid w:val="000E4862"/>
    <w:rsid w:val="000E4E3A"/>
    <w:rsid w:val="000F06D6"/>
    <w:rsid w:val="000F0EB1"/>
    <w:rsid w:val="000F1106"/>
    <w:rsid w:val="000F3BE9"/>
    <w:rsid w:val="000F3F6C"/>
    <w:rsid w:val="000F6DF3"/>
    <w:rsid w:val="000F7214"/>
    <w:rsid w:val="001005FF"/>
    <w:rsid w:val="00100987"/>
    <w:rsid w:val="00103CD2"/>
    <w:rsid w:val="001062FB"/>
    <w:rsid w:val="001063E6"/>
    <w:rsid w:val="00106899"/>
    <w:rsid w:val="001112F5"/>
    <w:rsid w:val="00112B5F"/>
    <w:rsid w:val="00113CF4"/>
    <w:rsid w:val="00114B36"/>
    <w:rsid w:val="00114BF0"/>
    <w:rsid w:val="001153EA"/>
    <w:rsid w:val="0011562B"/>
    <w:rsid w:val="00115643"/>
    <w:rsid w:val="00116765"/>
    <w:rsid w:val="001169A3"/>
    <w:rsid w:val="001203DB"/>
    <w:rsid w:val="0012148F"/>
    <w:rsid w:val="001219F5"/>
    <w:rsid w:val="00121A20"/>
    <w:rsid w:val="00121B7E"/>
    <w:rsid w:val="0012377F"/>
    <w:rsid w:val="00124314"/>
    <w:rsid w:val="00125202"/>
    <w:rsid w:val="00126407"/>
    <w:rsid w:val="00126B4A"/>
    <w:rsid w:val="00126E28"/>
    <w:rsid w:val="00132794"/>
    <w:rsid w:val="00132FD0"/>
    <w:rsid w:val="001344C0"/>
    <w:rsid w:val="001346FA"/>
    <w:rsid w:val="00135252"/>
    <w:rsid w:val="0013569B"/>
    <w:rsid w:val="00137AB5"/>
    <w:rsid w:val="00137F0B"/>
    <w:rsid w:val="00140DD1"/>
    <w:rsid w:val="001413AA"/>
    <w:rsid w:val="00141F14"/>
    <w:rsid w:val="001425E5"/>
    <w:rsid w:val="00143090"/>
    <w:rsid w:val="00143216"/>
    <w:rsid w:val="00143978"/>
    <w:rsid w:val="001505D0"/>
    <w:rsid w:val="00151E23"/>
    <w:rsid w:val="00151F01"/>
    <w:rsid w:val="00152443"/>
    <w:rsid w:val="001526C6"/>
    <w:rsid w:val="001526E0"/>
    <w:rsid w:val="001551B5"/>
    <w:rsid w:val="00157EB7"/>
    <w:rsid w:val="001612B7"/>
    <w:rsid w:val="0016213E"/>
    <w:rsid w:val="00163D87"/>
    <w:rsid w:val="001659C1"/>
    <w:rsid w:val="00170A9E"/>
    <w:rsid w:val="00170AA3"/>
    <w:rsid w:val="00171D16"/>
    <w:rsid w:val="0017294E"/>
    <w:rsid w:val="00173635"/>
    <w:rsid w:val="00173A8E"/>
    <w:rsid w:val="0017478F"/>
    <w:rsid w:val="0017502C"/>
    <w:rsid w:val="00176D33"/>
    <w:rsid w:val="00181034"/>
    <w:rsid w:val="0018143F"/>
    <w:rsid w:val="00181FF8"/>
    <w:rsid w:val="0018228D"/>
    <w:rsid w:val="00184758"/>
    <w:rsid w:val="001856BA"/>
    <w:rsid w:val="001869FA"/>
    <w:rsid w:val="00187AA2"/>
    <w:rsid w:val="00190AC1"/>
    <w:rsid w:val="00191768"/>
    <w:rsid w:val="00191B2A"/>
    <w:rsid w:val="0019341A"/>
    <w:rsid w:val="00197DF9"/>
    <w:rsid w:val="001A1987"/>
    <w:rsid w:val="001A2564"/>
    <w:rsid w:val="001A3EFC"/>
    <w:rsid w:val="001A4BF5"/>
    <w:rsid w:val="001A5143"/>
    <w:rsid w:val="001A6173"/>
    <w:rsid w:val="001A6CBA"/>
    <w:rsid w:val="001B0D97"/>
    <w:rsid w:val="001B1EBA"/>
    <w:rsid w:val="001B2359"/>
    <w:rsid w:val="001B36B7"/>
    <w:rsid w:val="001B4C4E"/>
    <w:rsid w:val="001B5A5D"/>
    <w:rsid w:val="001C1CE5"/>
    <w:rsid w:val="001C3D2A"/>
    <w:rsid w:val="001C49A1"/>
    <w:rsid w:val="001C57DD"/>
    <w:rsid w:val="001C6DE3"/>
    <w:rsid w:val="001C74C1"/>
    <w:rsid w:val="001C7745"/>
    <w:rsid w:val="001D174A"/>
    <w:rsid w:val="001D1A92"/>
    <w:rsid w:val="001D1F56"/>
    <w:rsid w:val="001D51BA"/>
    <w:rsid w:val="001D53E7"/>
    <w:rsid w:val="001D6342"/>
    <w:rsid w:val="001D6C10"/>
    <w:rsid w:val="001D6D53"/>
    <w:rsid w:val="001E132F"/>
    <w:rsid w:val="001E58E2"/>
    <w:rsid w:val="001E7AED"/>
    <w:rsid w:val="001F1646"/>
    <w:rsid w:val="001F186A"/>
    <w:rsid w:val="001F3916"/>
    <w:rsid w:val="001F458E"/>
    <w:rsid w:val="001F54C5"/>
    <w:rsid w:val="001F662C"/>
    <w:rsid w:val="001F7074"/>
    <w:rsid w:val="001F7D08"/>
    <w:rsid w:val="00200490"/>
    <w:rsid w:val="00201717"/>
    <w:rsid w:val="00201F3A"/>
    <w:rsid w:val="00202802"/>
    <w:rsid w:val="00203F96"/>
    <w:rsid w:val="00205CCE"/>
    <w:rsid w:val="00206161"/>
    <w:rsid w:val="002069B2"/>
    <w:rsid w:val="00207FA3"/>
    <w:rsid w:val="002105C4"/>
    <w:rsid w:val="00213E3C"/>
    <w:rsid w:val="00214DA8"/>
    <w:rsid w:val="00215423"/>
    <w:rsid w:val="002158FA"/>
    <w:rsid w:val="00215D79"/>
    <w:rsid w:val="00220600"/>
    <w:rsid w:val="002206A0"/>
    <w:rsid w:val="002224DB"/>
    <w:rsid w:val="00223AF1"/>
    <w:rsid w:val="00223FCB"/>
    <w:rsid w:val="00223FE2"/>
    <w:rsid w:val="002252C3"/>
    <w:rsid w:val="002254AD"/>
    <w:rsid w:val="00225C54"/>
    <w:rsid w:val="00227F36"/>
    <w:rsid w:val="00230765"/>
    <w:rsid w:val="00230D18"/>
    <w:rsid w:val="00230FEC"/>
    <w:rsid w:val="002319E4"/>
    <w:rsid w:val="002347AF"/>
    <w:rsid w:val="00235632"/>
    <w:rsid w:val="00235872"/>
    <w:rsid w:val="00240A43"/>
    <w:rsid w:val="00241559"/>
    <w:rsid w:val="0024219C"/>
    <w:rsid w:val="002435B3"/>
    <w:rsid w:val="00243E30"/>
    <w:rsid w:val="00244ABB"/>
    <w:rsid w:val="002458EB"/>
    <w:rsid w:val="00245EBD"/>
    <w:rsid w:val="00246399"/>
    <w:rsid w:val="002465A7"/>
    <w:rsid w:val="00246882"/>
    <w:rsid w:val="002500C8"/>
    <w:rsid w:val="00250D18"/>
    <w:rsid w:val="0025676C"/>
    <w:rsid w:val="00257543"/>
    <w:rsid w:val="002579B3"/>
    <w:rsid w:val="002617E7"/>
    <w:rsid w:val="00262E97"/>
    <w:rsid w:val="00264228"/>
    <w:rsid w:val="00264334"/>
    <w:rsid w:val="0026473E"/>
    <w:rsid w:val="00266214"/>
    <w:rsid w:val="00266657"/>
    <w:rsid w:val="00267C83"/>
    <w:rsid w:val="002705FE"/>
    <w:rsid w:val="0027144F"/>
    <w:rsid w:val="00271813"/>
    <w:rsid w:val="00271F3A"/>
    <w:rsid w:val="00273278"/>
    <w:rsid w:val="002737F4"/>
    <w:rsid w:val="00275417"/>
    <w:rsid w:val="00275F35"/>
    <w:rsid w:val="00276C22"/>
    <w:rsid w:val="00277355"/>
    <w:rsid w:val="00277DDB"/>
    <w:rsid w:val="002805F5"/>
    <w:rsid w:val="00280751"/>
    <w:rsid w:val="00281202"/>
    <w:rsid w:val="00282360"/>
    <w:rsid w:val="0028280A"/>
    <w:rsid w:val="002845B0"/>
    <w:rsid w:val="00284D98"/>
    <w:rsid w:val="00286ACD"/>
    <w:rsid w:val="00287073"/>
    <w:rsid w:val="00287838"/>
    <w:rsid w:val="002907B5"/>
    <w:rsid w:val="00292EB7"/>
    <w:rsid w:val="00296227"/>
    <w:rsid w:val="00296F44"/>
    <w:rsid w:val="0029777D"/>
    <w:rsid w:val="002A055E"/>
    <w:rsid w:val="002A188E"/>
    <w:rsid w:val="002A1B1D"/>
    <w:rsid w:val="002A1D4E"/>
    <w:rsid w:val="002A2869"/>
    <w:rsid w:val="002B050C"/>
    <w:rsid w:val="002B1936"/>
    <w:rsid w:val="002B1BC7"/>
    <w:rsid w:val="002B248D"/>
    <w:rsid w:val="002B24D6"/>
    <w:rsid w:val="002B394F"/>
    <w:rsid w:val="002B39B0"/>
    <w:rsid w:val="002B6268"/>
    <w:rsid w:val="002B7C31"/>
    <w:rsid w:val="002C28F8"/>
    <w:rsid w:val="002C2E9B"/>
    <w:rsid w:val="002C3F12"/>
    <w:rsid w:val="002C41E6"/>
    <w:rsid w:val="002C5B12"/>
    <w:rsid w:val="002C665C"/>
    <w:rsid w:val="002D071A"/>
    <w:rsid w:val="002D0F96"/>
    <w:rsid w:val="002D1498"/>
    <w:rsid w:val="002D14D2"/>
    <w:rsid w:val="002D2AF0"/>
    <w:rsid w:val="002D34B2"/>
    <w:rsid w:val="002D48B0"/>
    <w:rsid w:val="002D5921"/>
    <w:rsid w:val="002D5B37"/>
    <w:rsid w:val="002D6084"/>
    <w:rsid w:val="002D7637"/>
    <w:rsid w:val="002E065C"/>
    <w:rsid w:val="002E15C2"/>
    <w:rsid w:val="002E17F2"/>
    <w:rsid w:val="002E2778"/>
    <w:rsid w:val="002E63DD"/>
    <w:rsid w:val="002E69B0"/>
    <w:rsid w:val="002E7CAE"/>
    <w:rsid w:val="002F0BFB"/>
    <w:rsid w:val="002F2771"/>
    <w:rsid w:val="002F37A9"/>
    <w:rsid w:val="002F6FFA"/>
    <w:rsid w:val="002F7AFC"/>
    <w:rsid w:val="002F7BD8"/>
    <w:rsid w:val="003010EE"/>
    <w:rsid w:val="00301103"/>
    <w:rsid w:val="00301CE6"/>
    <w:rsid w:val="0030200E"/>
    <w:rsid w:val="003020E5"/>
    <w:rsid w:val="00302389"/>
    <w:rsid w:val="0030256B"/>
    <w:rsid w:val="0030501F"/>
    <w:rsid w:val="00305C23"/>
    <w:rsid w:val="00307BA1"/>
    <w:rsid w:val="00310736"/>
    <w:rsid w:val="0031108F"/>
    <w:rsid w:val="00311702"/>
    <w:rsid w:val="00311E82"/>
    <w:rsid w:val="00312EA9"/>
    <w:rsid w:val="00313FD6"/>
    <w:rsid w:val="00314242"/>
    <w:rsid w:val="003143BD"/>
    <w:rsid w:val="003145DD"/>
    <w:rsid w:val="003151F9"/>
    <w:rsid w:val="00315363"/>
    <w:rsid w:val="00315B17"/>
    <w:rsid w:val="0031691F"/>
    <w:rsid w:val="003203ED"/>
    <w:rsid w:val="003208B1"/>
    <w:rsid w:val="00321EE6"/>
    <w:rsid w:val="00322C9F"/>
    <w:rsid w:val="00323DEB"/>
    <w:rsid w:val="00324424"/>
    <w:rsid w:val="00324D23"/>
    <w:rsid w:val="00327609"/>
    <w:rsid w:val="00331751"/>
    <w:rsid w:val="00331ECE"/>
    <w:rsid w:val="00332F2C"/>
    <w:rsid w:val="00334579"/>
    <w:rsid w:val="00335858"/>
    <w:rsid w:val="00335CC0"/>
    <w:rsid w:val="003363A7"/>
    <w:rsid w:val="00336BDA"/>
    <w:rsid w:val="00337A17"/>
    <w:rsid w:val="003405DC"/>
    <w:rsid w:val="003428C8"/>
    <w:rsid w:val="00342BD7"/>
    <w:rsid w:val="00346579"/>
    <w:rsid w:val="00346DB5"/>
    <w:rsid w:val="003477B1"/>
    <w:rsid w:val="00351053"/>
    <w:rsid w:val="0035120A"/>
    <w:rsid w:val="00355DAC"/>
    <w:rsid w:val="003562B7"/>
    <w:rsid w:val="00357380"/>
    <w:rsid w:val="003602D9"/>
    <w:rsid w:val="003604CE"/>
    <w:rsid w:val="00360F03"/>
    <w:rsid w:val="00364697"/>
    <w:rsid w:val="003658DF"/>
    <w:rsid w:val="00370002"/>
    <w:rsid w:val="00370E47"/>
    <w:rsid w:val="003722AD"/>
    <w:rsid w:val="003742AC"/>
    <w:rsid w:val="00374CED"/>
    <w:rsid w:val="00375692"/>
    <w:rsid w:val="00375699"/>
    <w:rsid w:val="0037681A"/>
    <w:rsid w:val="00377CE1"/>
    <w:rsid w:val="00381B90"/>
    <w:rsid w:val="00381EE0"/>
    <w:rsid w:val="00382521"/>
    <w:rsid w:val="003839AE"/>
    <w:rsid w:val="00385039"/>
    <w:rsid w:val="00385BF0"/>
    <w:rsid w:val="003869FE"/>
    <w:rsid w:val="003921F6"/>
    <w:rsid w:val="00392245"/>
    <w:rsid w:val="003929C2"/>
    <w:rsid w:val="003939FF"/>
    <w:rsid w:val="00395CF1"/>
    <w:rsid w:val="00396907"/>
    <w:rsid w:val="0039728D"/>
    <w:rsid w:val="00397D31"/>
    <w:rsid w:val="003A2223"/>
    <w:rsid w:val="003A2A0F"/>
    <w:rsid w:val="003A330E"/>
    <w:rsid w:val="003A45A1"/>
    <w:rsid w:val="003A4DA3"/>
    <w:rsid w:val="003A4E42"/>
    <w:rsid w:val="003A5B0A"/>
    <w:rsid w:val="003A6BAC"/>
    <w:rsid w:val="003A70A4"/>
    <w:rsid w:val="003A7653"/>
    <w:rsid w:val="003A7EF3"/>
    <w:rsid w:val="003B10E2"/>
    <w:rsid w:val="003B159C"/>
    <w:rsid w:val="003B361F"/>
    <w:rsid w:val="003B369F"/>
    <w:rsid w:val="003B36A3"/>
    <w:rsid w:val="003B47A2"/>
    <w:rsid w:val="003B4E22"/>
    <w:rsid w:val="003B64BB"/>
    <w:rsid w:val="003B6944"/>
    <w:rsid w:val="003B6DDE"/>
    <w:rsid w:val="003B7606"/>
    <w:rsid w:val="003B7FE5"/>
    <w:rsid w:val="003C11C8"/>
    <w:rsid w:val="003C24F1"/>
    <w:rsid w:val="003C2702"/>
    <w:rsid w:val="003C2D35"/>
    <w:rsid w:val="003C3D25"/>
    <w:rsid w:val="003C5FB5"/>
    <w:rsid w:val="003C76C7"/>
    <w:rsid w:val="003C7806"/>
    <w:rsid w:val="003D040D"/>
    <w:rsid w:val="003D06CD"/>
    <w:rsid w:val="003D0960"/>
    <w:rsid w:val="003D109F"/>
    <w:rsid w:val="003D2478"/>
    <w:rsid w:val="003D2C3D"/>
    <w:rsid w:val="003D3C45"/>
    <w:rsid w:val="003D40E7"/>
    <w:rsid w:val="003D5B1F"/>
    <w:rsid w:val="003E15FA"/>
    <w:rsid w:val="003E260D"/>
    <w:rsid w:val="003E2D23"/>
    <w:rsid w:val="003E3AF0"/>
    <w:rsid w:val="003E50D5"/>
    <w:rsid w:val="003E5213"/>
    <w:rsid w:val="003E55E4"/>
    <w:rsid w:val="003E74E3"/>
    <w:rsid w:val="003F05C7"/>
    <w:rsid w:val="003F20AF"/>
    <w:rsid w:val="003F2AC6"/>
    <w:rsid w:val="003F2CD4"/>
    <w:rsid w:val="003F3FB7"/>
    <w:rsid w:val="003F594E"/>
    <w:rsid w:val="003F6BBE"/>
    <w:rsid w:val="004000E8"/>
    <w:rsid w:val="004010A4"/>
    <w:rsid w:val="00402E2B"/>
    <w:rsid w:val="00405014"/>
    <w:rsid w:val="0040512B"/>
    <w:rsid w:val="004052FF"/>
    <w:rsid w:val="00405CA5"/>
    <w:rsid w:val="004078A1"/>
    <w:rsid w:val="00407CD3"/>
    <w:rsid w:val="00407E6A"/>
    <w:rsid w:val="00410134"/>
    <w:rsid w:val="00410B72"/>
    <w:rsid w:val="00410F18"/>
    <w:rsid w:val="00412200"/>
    <w:rsid w:val="0041263E"/>
    <w:rsid w:val="00412AAF"/>
    <w:rsid w:val="00413A96"/>
    <w:rsid w:val="00413AAC"/>
    <w:rsid w:val="00413E92"/>
    <w:rsid w:val="00414D2D"/>
    <w:rsid w:val="00416EF4"/>
    <w:rsid w:val="00420D44"/>
    <w:rsid w:val="00421105"/>
    <w:rsid w:val="00422AA4"/>
    <w:rsid w:val="00422C85"/>
    <w:rsid w:val="004242F4"/>
    <w:rsid w:val="004249C9"/>
    <w:rsid w:val="004253DD"/>
    <w:rsid w:val="00425995"/>
    <w:rsid w:val="004262BB"/>
    <w:rsid w:val="00427248"/>
    <w:rsid w:val="004341F0"/>
    <w:rsid w:val="00435B8E"/>
    <w:rsid w:val="00437447"/>
    <w:rsid w:val="00441A92"/>
    <w:rsid w:val="00442BD8"/>
    <w:rsid w:val="004431DC"/>
    <w:rsid w:val="004434D3"/>
    <w:rsid w:val="00444F56"/>
    <w:rsid w:val="00446488"/>
    <w:rsid w:val="004517AA"/>
    <w:rsid w:val="00451ABB"/>
    <w:rsid w:val="00452A11"/>
    <w:rsid w:val="00452CAC"/>
    <w:rsid w:val="0045306F"/>
    <w:rsid w:val="00456204"/>
    <w:rsid w:val="00457565"/>
    <w:rsid w:val="00457B71"/>
    <w:rsid w:val="00457D3B"/>
    <w:rsid w:val="004617D1"/>
    <w:rsid w:val="00461CE4"/>
    <w:rsid w:val="00464C08"/>
    <w:rsid w:val="00464DDB"/>
    <w:rsid w:val="004669E2"/>
    <w:rsid w:val="00467F1A"/>
    <w:rsid w:val="00470C31"/>
    <w:rsid w:val="00471DE0"/>
    <w:rsid w:val="004734D0"/>
    <w:rsid w:val="004749DF"/>
    <w:rsid w:val="0047556B"/>
    <w:rsid w:val="00475B26"/>
    <w:rsid w:val="00476F18"/>
    <w:rsid w:val="00477768"/>
    <w:rsid w:val="00481248"/>
    <w:rsid w:val="00482020"/>
    <w:rsid w:val="0048220D"/>
    <w:rsid w:val="00482855"/>
    <w:rsid w:val="00482DD8"/>
    <w:rsid w:val="00483DC5"/>
    <w:rsid w:val="00486520"/>
    <w:rsid w:val="00491B38"/>
    <w:rsid w:val="00492BC5"/>
    <w:rsid w:val="00495374"/>
    <w:rsid w:val="004964F1"/>
    <w:rsid w:val="00497CD2"/>
    <w:rsid w:val="004A16BC"/>
    <w:rsid w:val="004A20FC"/>
    <w:rsid w:val="004A2B94"/>
    <w:rsid w:val="004A2D05"/>
    <w:rsid w:val="004A2E55"/>
    <w:rsid w:val="004A3C2F"/>
    <w:rsid w:val="004A5096"/>
    <w:rsid w:val="004A6E52"/>
    <w:rsid w:val="004A75EE"/>
    <w:rsid w:val="004B0147"/>
    <w:rsid w:val="004B01F0"/>
    <w:rsid w:val="004B16B7"/>
    <w:rsid w:val="004B321D"/>
    <w:rsid w:val="004B339C"/>
    <w:rsid w:val="004B59E0"/>
    <w:rsid w:val="004B5B29"/>
    <w:rsid w:val="004B5D76"/>
    <w:rsid w:val="004B6380"/>
    <w:rsid w:val="004B6F6A"/>
    <w:rsid w:val="004B7175"/>
    <w:rsid w:val="004B7982"/>
    <w:rsid w:val="004B7BDE"/>
    <w:rsid w:val="004B7C0C"/>
    <w:rsid w:val="004C252A"/>
    <w:rsid w:val="004C2B1B"/>
    <w:rsid w:val="004C3898"/>
    <w:rsid w:val="004C6CE3"/>
    <w:rsid w:val="004C77CD"/>
    <w:rsid w:val="004D1D22"/>
    <w:rsid w:val="004D2F34"/>
    <w:rsid w:val="004D34E0"/>
    <w:rsid w:val="004D36B1"/>
    <w:rsid w:val="004D3CF7"/>
    <w:rsid w:val="004D5568"/>
    <w:rsid w:val="004D5908"/>
    <w:rsid w:val="004D6011"/>
    <w:rsid w:val="004D619B"/>
    <w:rsid w:val="004D7EBD"/>
    <w:rsid w:val="004E135B"/>
    <w:rsid w:val="004E1A69"/>
    <w:rsid w:val="004E2454"/>
    <w:rsid w:val="004E2680"/>
    <w:rsid w:val="004E28F9"/>
    <w:rsid w:val="004E2C72"/>
    <w:rsid w:val="004E3868"/>
    <w:rsid w:val="004E462E"/>
    <w:rsid w:val="004E56DC"/>
    <w:rsid w:val="004E65AA"/>
    <w:rsid w:val="004E7264"/>
    <w:rsid w:val="004E76F4"/>
    <w:rsid w:val="004F0B4E"/>
    <w:rsid w:val="004F0B6C"/>
    <w:rsid w:val="004F2078"/>
    <w:rsid w:val="004F4DA3"/>
    <w:rsid w:val="004F7A4A"/>
    <w:rsid w:val="004F7E5B"/>
    <w:rsid w:val="00501176"/>
    <w:rsid w:val="00504BC8"/>
    <w:rsid w:val="00505FC1"/>
    <w:rsid w:val="00506557"/>
    <w:rsid w:val="0050677A"/>
    <w:rsid w:val="00510044"/>
    <w:rsid w:val="005108D8"/>
    <w:rsid w:val="005116F9"/>
    <w:rsid w:val="00512081"/>
    <w:rsid w:val="0051300F"/>
    <w:rsid w:val="005153A7"/>
    <w:rsid w:val="005159F5"/>
    <w:rsid w:val="00515A88"/>
    <w:rsid w:val="00516CD1"/>
    <w:rsid w:val="005173BF"/>
    <w:rsid w:val="005177BC"/>
    <w:rsid w:val="005219CF"/>
    <w:rsid w:val="00521C53"/>
    <w:rsid w:val="00526A55"/>
    <w:rsid w:val="00530E53"/>
    <w:rsid w:val="0053402D"/>
    <w:rsid w:val="005345D5"/>
    <w:rsid w:val="00534B59"/>
    <w:rsid w:val="005351A9"/>
    <w:rsid w:val="00536759"/>
    <w:rsid w:val="00537AAF"/>
    <w:rsid w:val="00537C62"/>
    <w:rsid w:val="00543038"/>
    <w:rsid w:val="00544E17"/>
    <w:rsid w:val="005450FF"/>
    <w:rsid w:val="00546970"/>
    <w:rsid w:val="00547A98"/>
    <w:rsid w:val="00547B73"/>
    <w:rsid w:val="00554E19"/>
    <w:rsid w:val="00555F06"/>
    <w:rsid w:val="00556504"/>
    <w:rsid w:val="00561052"/>
    <w:rsid w:val="0056121F"/>
    <w:rsid w:val="00562A4D"/>
    <w:rsid w:val="00563B47"/>
    <w:rsid w:val="00564D17"/>
    <w:rsid w:val="0056638C"/>
    <w:rsid w:val="005701F9"/>
    <w:rsid w:val="0057098C"/>
    <w:rsid w:val="00571E06"/>
    <w:rsid w:val="00572505"/>
    <w:rsid w:val="00573DCD"/>
    <w:rsid w:val="00575F87"/>
    <w:rsid w:val="00577CC6"/>
    <w:rsid w:val="0058032F"/>
    <w:rsid w:val="00580B63"/>
    <w:rsid w:val="00582364"/>
    <w:rsid w:val="00582809"/>
    <w:rsid w:val="00582B66"/>
    <w:rsid w:val="00583F48"/>
    <w:rsid w:val="0058798C"/>
    <w:rsid w:val="005900FA"/>
    <w:rsid w:val="005935A4"/>
    <w:rsid w:val="005948C2"/>
    <w:rsid w:val="0059494D"/>
    <w:rsid w:val="00594DF9"/>
    <w:rsid w:val="00595DCA"/>
    <w:rsid w:val="00595E08"/>
    <w:rsid w:val="0059779B"/>
    <w:rsid w:val="005A0BAB"/>
    <w:rsid w:val="005A209A"/>
    <w:rsid w:val="005A36A4"/>
    <w:rsid w:val="005A662D"/>
    <w:rsid w:val="005A689D"/>
    <w:rsid w:val="005B1409"/>
    <w:rsid w:val="005B2D17"/>
    <w:rsid w:val="005B3258"/>
    <w:rsid w:val="005B35D7"/>
    <w:rsid w:val="005B392A"/>
    <w:rsid w:val="005B3AA3"/>
    <w:rsid w:val="005B4C93"/>
    <w:rsid w:val="005B6F83"/>
    <w:rsid w:val="005B72D8"/>
    <w:rsid w:val="005B7F10"/>
    <w:rsid w:val="005C33DA"/>
    <w:rsid w:val="005C74FB"/>
    <w:rsid w:val="005D1602"/>
    <w:rsid w:val="005D46E2"/>
    <w:rsid w:val="005D5247"/>
    <w:rsid w:val="005D65AA"/>
    <w:rsid w:val="005D68E8"/>
    <w:rsid w:val="005D6C9D"/>
    <w:rsid w:val="005E0E9A"/>
    <w:rsid w:val="005E1174"/>
    <w:rsid w:val="005E198D"/>
    <w:rsid w:val="005E23B7"/>
    <w:rsid w:val="005E385F"/>
    <w:rsid w:val="005E3B4F"/>
    <w:rsid w:val="005E5B81"/>
    <w:rsid w:val="005F0A3C"/>
    <w:rsid w:val="005F1D7A"/>
    <w:rsid w:val="005F2CB1"/>
    <w:rsid w:val="005F2F7F"/>
    <w:rsid w:val="005F3025"/>
    <w:rsid w:val="005F618C"/>
    <w:rsid w:val="005F6481"/>
    <w:rsid w:val="005F70BD"/>
    <w:rsid w:val="005F757C"/>
    <w:rsid w:val="00600818"/>
    <w:rsid w:val="00601ACA"/>
    <w:rsid w:val="00602707"/>
    <w:rsid w:val="0060283C"/>
    <w:rsid w:val="00604F14"/>
    <w:rsid w:val="00607AC6"/>
    <w:rsid w:val="00610E76"/>
    <w:rsid w:val="00611B83"/>
    <w:rsid w:val="00613257"/>
    <w:rsid w:val="00614DBA"/>
    <w:rsid w:val="00615ED7"/>
    <w:rsid w:val="00617A4D"/>
    <w:rsid w:val="006208EF"/>
    <w:rsid w:val="00620A71"/>
    <w:rsid w:val="00620D80"/>
    <w:rsid w:val="00621255"/>
    <w:rsid w:val="006234A6"/>
    <w:rsid w:val="00625DB3"/>
    <w:rsid w:val="0062613A"/>
    <w:rsid w:val="00626E8E"/>
    <w:rsid w:val="00627EFF"/>
    <w:rsid w:val="00630001"/>
    <w:rsid w:val="006311B3"/>
    <w:rsid w:val="00631342"/>
    <w:rsid w:val="0063284C"/>
    <w:rsid w:val="00632960"/>
    <w:rsid w:val="00632F8A"/>
    <w:rsid w:val="00636398"/>
    <w:rsid w:val="006368D3"/>
    <w:rsid w:val="0063702B"/>
    <w:rsid w:val="0063773B"/>
    <w:rsid w:val="006377EC"/>
    <w:rsid w:val="0064151F"/>
    <w:rsid w:val="00641533"/>
    <w:rsid w:val="0064208D"/>
    <w:rsid w:val="00643475"/>
    <w:rsid w:val="0064396A"/>
    <w:rsid w:val="00643A20"/>
    <w:rsid w:val="0064624E"/>
    <w:rsid w:val="006508A3"/>
    <w:rsid w:val="00650AB9"/>
    <w:rsid w:val="00650B9C"/>
    <w:rsid w:val="00650E73"/>
    <w:rsid w:val="00653728"/>
    <w:rsid w:val="00655733"/>
    <w:rsid w:val="00655ACD"/>
    <w:rsid w:val="00656A63"/>
    <w:rsid w:val="00656A92"/>
    <w:rsid w:val="00656AAA"/>
    <w:rsid w:val="00656DDE"/>
    <w:rsid w:val="006573D9"/>
    <w:rsid w:val="00657760"/>
    <w:rsid w:val="0066011D"/>
    <w:rsid w:val="006605FE"/>
    <w:rsid w:val="006607C0"/>
    <w:rsid w:val="006613A6"/>
    <w:rsid w:val="006627A2"/>
    <w:rsid w:val="00662936"/>
    <w:rsid w:val="006634E6"/>
    <w:rsid w:val="00663BA8"/>
    <w:rsid w:val="00663CF2"/>
    <w:rsid w:val="00664C04"/>
    <w:rsid w:val="006655EE"/>
    <w:rsid w:val="00667EE7"/>
    <w:rsid w:val="0067036D"/>
    <w:rsid w:val="00670922"/>
    <w:rsid w:val="00670BE1"/>
    <w:rsid w:val="006713C2"/>
    <w:rsid w:val="00671A2F"/>
    <w:rsid w:val="0067218F"/>
    <w:rsid w:val="00673B02"/>
    <w:rsid w:val="006741F2"/>
    <w:rsid w:val="00674CC3"/>
    <w:rsid w:val="00675C72"/>
    <w:rsid w:val="006771F9"/>
    <w:rsid w:val="006776D7"/>
    <w:rsid w:val="006778E8"/>
    <w:rsid w:val="00681003"/>
    <w:rsid w:val="00681564"/>
    <w:rsid w:val="006817C9"/>
    <w:rsid w:val="00681BAC"/>
    <w:rsid w:val="00683AC6"/>
    <w:rsid w:val="00683ECE"/>
    <w:rsid w:val="006907A7"/>
    <w:rsid w:val="00691760"/>
    <w:rsid w:val="0069224C"/>
    <w:rsid w:val="006927BF"/>
    <w:rsid w:val="006935C9"/>
    <w:rsid w:val="00695FC2"/>
    <w:rsid w:val="00696199"/>
    <w:rsid w:val="00696324"/>
    <w:rsid w:val="00696949"/>
    <w:rsid w:val="00697052"/>
    <w:rsid w:val="006A404C"/>
    <w:rsid w:val="006A46FB"/>
    <w:rsid w:val="006A57D1"/>
    <w:rsid w:val="006A5E28"/>
    <w:rsid w:val="006A5F0B"/>
    <w:rsid w:val="006A697B"/>
    <w:rsid w:val="006A7AFF"/>
    <w:rsid w:val="006B05F1"/>
    <w:rsid w:val="006B1816"/>
    <w:rsid w:val="006B19F5"/>
    <w:rsid w:val="006B2032"/>
    <w:rsid w:val="006B2099"/>
    <w:rsid w:val="006B2560"/>
    <w:rsid w:val="006B50CF"/>
    <w:rsid w:val="006B7D8B"/>
    <w:rsid w:val="006C03B8"/>
    <w:rsid w:val="006C30E3"/>
    <w:rsid w:val="006C48A9"/>
    <w:rsid w:val="006C5EC9"/>
    <w:rsid w:val="006C6059"/>
    <w:rsid w:val="006C7522"/>
    <w:rsid w:val="006C7537"/>
    <w:rsid w:val="006D0837"/>
    <w:rsid w:val="006D12D0"/>
    <w:rsid w:val="006D275A"/>
    <w:rsid w:val="006D2C33"/>
    <w:rsid w:val="006D2C39"/>
    <w:rsid w:val="006D3CFD"/>
    <w:rsid w:val="006D5E23"/>
    <w:rsid w:val="006D6F08"/>
    <w:rsid w:val="006D7172"/>
    <w:rsid w:val="006E062C"/>
    <w:rsid w:val="006E1C2D"/>
    <w:rsid w:val="006E1C82"/>
    <w:rsid w:val="006E1EC2"/>
    <w:rsid w:val="006E28B7"/>
    <w:rsid w:val="006E2A9B"/>
    <w:rsid w:val="006E2DE3"/>
    <w:rsid w:val="006E3310"/>
    <w:rsid w:val="006E4E39"/>
    <w:rsid w:val="006E559A"/>
    <w:rsid w:val="006E565E"/>
    <w:rsid w:val="006E5A98"/>
    <w:rsid w:val="006E673D"/>
    <w:rsid w:val="006E6EDC"/>
    <w:rsid w:val="006E7B91"/>
    <w:rsid w:val="006E7D3B"/>
    <w:rsid w:val="006F1B70"/>
    <w:rsid w:val="006F24BE"/>
    <w:rsid w:val="006F31AE"/>
    <w:rsid w:val="006F341D"/>
    <w:rsid w:val="006F3CDE"/>
    <w:rsid w:val="006F58D4"/>
    <w:rsid w:val="006F6582"/>
    <w:rsid w:val="00701620"/>
    <w:rsid w:val="0070236A"/>
    <w:rsid w:val="0070346E"/>
    <w:rsid w:val="00703CAB"/>
    <w:rsid w:val="00704EDB"/>
    <w:rsid w:val="00706101"/>
    <w:rsid w:val="00707072"/>
    <w:rsid w:val="007077F9"/>
    <w:rsid w:val="00707D61"/>
    <w:rsid w:val="00711DE3"/>
    <w:rsid w:val="00712287"/>
    <w:rsid w:val="00712772"/>
    <w:rsid w:val="007127C8"/>
    <w:rsid w:val="0071354E"/>
    <w:rsid w:val="007148D3"/>
    <w:rsid w:val="00714976"/>
    <w:rsid w:val="00714ADA"/>
    <w:rsid w:val="00715B9A"/>
    <w:rsid w:val="007170F6"/>
    <w:rsid w:val="00723312"/>
    <w:rsid w:val="007257D0"/>
    <w:rsid w:val="00726EA6"/>
    <w:rsid w:val="00727208"/>
    <w:rsid w:val="00727680"/>
    <w:rsid w:val="007336DE"/>
    <w:rsid w:val="00733827"/>
    <w:rsid w:val="00733DD4"/>
    <w:rsid w:val="007346B3"/>
    <w:rsid w:val="007348B1"/>
    <w:rsid w:val="007362A6"/>
    <w:rsid w:val="00736D7D"/>
    <w:rsid w:val="00740E58"/>
    <w:rsid w:val="007412BC"/>
    <w:rsid w:val="007423E3"/>
    <w:rsid w:val="007445A0"/>
    <w:rsid w:val="0074524B"/>
    <w:rsid w:val="00747D8B"/>
    <w:rsid w:val="00750AB5"/>
    <w:rsid w:val="00751228"/>
    <w:rsid w:val="007544FE"/>
    <w:rsid w:val="00755DB3"/>
    <w:rsid w:val="007571E1"/>
    <w:rsid w:val="007575A0"/>
    <w:rsid w:val="00757A16"/>
    <w:rsid w:val="007604B2"/>
    <w:rsid w:val="00760879"/>
    <w:rsid w:val="00761E7B"/>
    <w:rsid w:val="007647A0"/>
    <w:rsid w:val="00765281"/>
    <w:rsid w:val="007656A2"/>
    <w:rsid w:val="00766BAD"/>
    <w:rsid w:val="00770FED"/>
    <w:rsid w:val="007729A2"/>
    <w:rsid w:val="007752CC"/>
    <w:rsid w:val="007755F2"/>
    <w:rsid w:val="00776971"/>
    <w:rsid w:val="00780A80"/>
    <w:rsid w:val="0078177E"/>
    <w:rsid w:val="0078304C"/>
    <w:rsid w:val="00783673"/>
    <w:rsid w:val="00785490"/>
    <w:rsid w:val="007865CC"/>
    <w:rsid w:val="00791415"/>
    <w:rsid w:val="0079236E"/>
    <w:rsid w:val="007925EA"/>
    <w:rsid w:val="00793CD8"/>
    <w:rsid w:val="00793DED"/>
    <w:rsid w:val="007942E6"/>
    <w:rsid w:val="00795C92"/>
    <w:rsid w:val="00796231"/>
    <w:rsid w:val="00796C53"/>
    <w:rsid w:val="007979F0"/>
    <w:rsid w:val="007A1AD6"/>
    <w:rsid w:val="007A1BF8"/>
    <w:rsid w:val="007A1CB3"/>
    <w:rsid w:val="007A306F"/>
    <w:rsid w:val="007A43A6"/>
    <w:rsid w:val="007A4451"/>
    <w:rsid w:val="007A4DE8"/>
    <w:rsid w:val="007A58A6"/>
    <w:rsid w:val="007A5F0A"/>
    <w:rsid w:val="007A6762"/>
    <w:rsid w:val="007A74D5"/>
    <w:rsid w:val="007B3222"/>
    <w:rsid w:val="007B3D2D"/>
    <w:rsid w:val="007B41E8"/>
    <w:rsid w:val="007B439E"/>
    <w:rsid w:val="007B50AE"/>
    <w:rsid w:val="007B51DF"/>
    <w:rsid w:val="007C05DD"/>
    <w:rsid w:val="007C3D18"/>
    <w:rsid w:val="007C60BF"/>
    <w:rsid w:val="007C6A07"/>
    <w:rsid w:val="007C7212"/>
    <w:rsid w:val="007C75A1"/>
    <w:rsid w:val="007C77A5"/>
    <w:rsid w:val="007D04E5"/>
    <w:rsid w:val="007D3BBD"/>
    <w:rsid w:val="007D4777"/>
    <w:rsid w:val="007D5901"/>
    <w:rsid w:val="007D6517"/>
    <w:rsid w:val="007D6A38"/>
    <w:rsid w:val="007D7526"/>
    <w:rsid w:val="007E27D9"/>
    <w:rsid w:val="007E358C"/>
    <w:rsid w:val="007E4610"/>
    <w:rsid w:val="007E4715"/>
    <w:rsid w:val="007E505B"/>
    <w:rsid w:val="007E51A6"/>
    <w:rsid w:val="007E7091"/>
    <w:rsid w:val="007F096D"/>
    <w:rsid w:val="007F159A"/>
    <w:rsid w:val="007F1D90"/>
    <w:rsid w:val="007F1E72"/>
    <w:rsid w:val="007F4450"/>
    <w:rsid w:val="007F4723"/>
    <w:rsid w:val="007F6AB2"/>
    <w:rsid w:val="008008D0"/>
    <w:rsid w:val="0080245B"/>
    <w:rsid w:val="008025A1"/>
    <w:rsid w:val="00802FCE"/>
    <w:rsid w:val="008030FC"/>
    <w:rsid w:val="00803FAE"/>
    <w:rsid w:val="00804BF0"/>
    <w:rsid w:val="00805637"/>
    <w:rsid w:val="0080605F"/>
    <w:rsid w:val="00807786"/>
    <w:rsid w:val="008118CD"/>
    <w:rsid w:val="00811FCB"/>
    <w:rsid w:val="008146A5"/>
    <w:rsid w:val="008158D6"/>
    <w:rsid w:val="00817196"/>
    <w:rsid w:val="008235DB"/>
    <w:rsid w:val="008241B3"/>
    <w:rsid w:val="00824AB4"/>
    <w:rsid w:val="00824CA1"/>
    <w:rsid w:val="00825C12"/>
    <w:rsid w:val="00825C42"/>
    <w:rsid w:val="00825D25"/>
    <w:rsid w:val="00826F52"/>
    <w:rsid w:val="00827D6F"/>
    <w:rsid w:val="00835F9F"/>
    <w:rsid w:val="008376AC"/>
    <w:rsid w:val="00837919"/>
    <w:rsid w:val="00837A04"/>
    <w:rsid w:val="008433DD"/>
    <w:rsid w:val="008444E8"/>
    <w:rsid w:val="00844E80"/>
    <w:rsid w:val="00846FE7"/>
    <w:rsid w:val="0085382D"/>
    <w:rsid w:val="00854B89"/>
    <w:rsid w:val="00855D4E"/>
    <w:rsid w:val="00856911"/>
    <w:rsid w:val="00856C91"/>
    <w:rsid w:val="0085730F"/>
    <w:rsid w:val="00857EE1"/>
    <w:rsid w:val="00861503"/>
    <w:rsid w:val="00863EF7"/>
    <w:rsid w:val="00865676"/>
    <w:rsid w:val="008677FD"/>
    <w:rsid w:val="008706D4"/>
    <w:rsid w:val="00870F8A"/>
    <w:rsid w:val="008719A4"/>
    <w:rsid w:val="00871D23"/>
    <w:rsid w:val="0087406D"/>
    <w:rsid w:val="00874312"/>
    <w:rsid w:val="0087437C"/>
    <w:rsid w:val="00874A2C"/>
    <w:rsid w:val="00875B50"/>
    <w:rsid w:val="00875CD7"/>
    <w:rsid w:val="008769E3"/>
    <w:rsid w:val="00876B4D"/>
    <w:rsid w:val="00877F18"/>
    <w:rsid w:val="00880168"/>
    <w:rsid w:val="0088161F"/>
    <w:rsid w:val="00882AA3"/>
    <w:rsid w:val="00882E74"/>
    <w:rsid w:val="008853FB"/>
    <w:rsid w:val="00885408"/>
    <w:rsid w:val="00885F1E"/>
    <w:rsid w:val="00887F5B"/>
    <w:rsid w:val="008909AF"/>
    <w:rsid w:val="00890D51"/>
    <w:rsid w:val="008941E3"/>
    <w:rsid w:val="00894A88"/>
    <w:rsid w:val="00895386"/>
    <w:rsid w:val="00896808"/>
    <w:rsid w:val="008969F4"/>
    <w:rsid w:val="008971F8"/>
    <w:rsid w:val="008A1486"/>
    <w:rsid w:val="008A21FF"/>
    <w:rsid w:val="008A2CE2"/>
    <w:rsid w:val="008A30AC"/>
    <w:rsid w:val="008A343C"/>
    <w:rsid w:val="008A3BE2"/>
    <w:rsid w:val="008A44B8"/>
    <w:rsid w:val="008A51A8"/>
    <w:rsid w:val="008A54C7"/>
    <w:rsid w:val="008A68B5"/>
    <w:rsid w:val="008A6FA6"/>
    <w:rsid w:val="008A77D8"/>
    <w:rsid w:val="008B0483"/>
    <w:rsid w:val="008B0D92"/>
    <w:rsid w:val="008B120C"/>
    <w:rsid w:val="008B3FC5"/>
    <w:rsid w:val="008B51A0"/>
    <w:rsid w:val="008B592A"/>
    <w:rsid w:val="008B6A98"/>
    <w:rsid w:val="008B71D1"/>
    <w:rsid w:val="008B7B5C"/>
    <w:rsid w:val="008C0C99"/>
    <w:rsid w:val="008C12D0"/>
    <w:rsid w:val="008C1F75"/>
    <w:rsid w:val="008C2017"/>
    <w:rsid w:val="008C39E0"/>
    <w:rsid w:val="008C4958"/>
    <w:rsid w:val="008C4999"/>
    <w:rsid w:val="008C4BAA"/>
    <w:rsid w:val="008C5034"/>
    <w:rsid w:val="008C6AE8"/>
    <w:rsid w:val="008C7573"/>
    <w:rsid w:val="008C780A"/>
    <w:rsid w:val="008D00A5"/>
    <w:rsid w:val="008D1242"/>
    <w:rsid w:val="008D34F1"/>
    <w:rsid w:val="008D34F2"/>
    <w:rsid w:val="008D39D8"/>
    <w:rsid w:val="008D55FA"/>
    <w:rsid w:val="008D6319"/>
    <w:rsid w:val="008D6D1A"/>
    <w:rsid w:val="008D7D0A"/>
    <w:rsid w:val="008E065E"/>
    <w:rsid w:val="008E073D"/>
    <w:rsid w:val="008E0927"/>
    <w:rsid w:val="008E0C12"/>
    <w:rsid w:val="008E1146"/>
    <w:rsid w:val="008E1909"/>
    <w:rsid w:val="008E5A13"/>
    <w:rsid w:val="008E6E99"/>
    <w:rsid w:val="008F1EAB"/>
    <w:rsid w:val="008F2B38"/>
    <w:rsid w:val="008F2B9A"/>
    <w:rsid w:val="008F2CEB"/>
    <w:rsid w:val="008F33DC"/>
    <w:rsid w:val="008F4212"/>
    <w:rsid w:val="008F477F"/>
    <w:rsid w:val="008F67F5"/>
    <w:rsid w:val="008F6CFF"/>
    <w:rsid w:val="00900E03"/>
    <w:rsid w:val="00902350"/>
    <w:rsid w:val="0090279F"/>
    <w:rsid w:val="0090336B"/>
    <w:rsid w:val="00903982"/>
    <w:rsid w:val="00904736"/>
    <w:rsid w:val="00904952"/>
    <w:rsid w:val="009053AA"/>
    <w:rsid w:val="00905AEA"/>
    <w:rsid w:val="00906939"/>
    <w:rsid w:val="00910B7D"/>
    <w:rsid w:val="00911DFB"/>
    <w:rsid w:val="00913195"/>
    <w:rsid w:val="009139D9"/>
    <w:rsid w:val="00914AD8"/>
    <w:rsid w:val="00916079"/>
    <w:rsid w:val="00917CE9"/>
    <w:rsid w:val="00920BF2"/>
    <w:rsid w:val="00920CB6"/>
    <w:rsid w:val="009217F8"/>
    <w:rsid w:val="00922010"/>
    <w:rsid w:val="009227A9"/>
    <w:rsid w:val="00922A2A"/>
    <w:rsid w:val="00922C88"/>
    <w:rsid w:val="00924149"/>
    <w:rsid w:val="009306EB"/>
    <w:rsid w:val="00931BD9"/>
    <w:rsid w:val="009325AD"/>
    <w:rsid w:val="009363C9"/>
    <w:rsid w:val="009368F3"/>
    <w:rsid w:val="00937365"/>
    <w:rsid w:val="00940133"/>
    <w:rsid w:val="009410B9"/>
    <w:rsid w:val="00941636"/>
    <w:rsid w:val="00943742"/>
    <w:rsid w:val="00945C05"/>
    <w:rsid w:val="00946945"/>
    <w:rsid w:val="00947713"/>
    <w:rsid w:val="00950044"/>
    <w:rsid w:val="00950DE7"/>
    <w:rsid w:val="00951FC2"/>
    <w:rsid w:val="0095279C"/>
    <w:rsid w:val="0095315E"/>
    <w:rsid w:val="00953920"/>
    <w:rsid w:val="00953D47"/>
    <w:rsid w:val="00954AE7"/>
    <w:rsid w:val="00955252"/>
    <w:rsid w:val="0095681E"/>
    <w:rsid w:val="009572D4"/>
    <w:rsid w:val="0096110F"/>
    <w:rsid w:val="00961921"/>
    <w:rsid w:val="00961A06"/>
    <w:rsid w:val="0096430A"/>
    <w:rsid w:val="0096554B"/>
    <w:rsid w:val="0096584A"/>
    <w:rsid w:val="00966690"/>
    <w:rsid w:val="00966E3D"/>
    <w:rsid w:val="009675E1"/>
    <w:rsid w:val="00971315"/>
    <w:rsid w:val="00971F08"/>
    <w:rsid w:val="00975569"/>
    <w:rsid w:val="009756BF"/>
    <w:rsid w:val="0097603D"/>
    <w:rsid w:val="00976949"/>
    <w:rsid w:val="00976C81"/>
    <w:rsid w:val="00977651"/>
    <w:rsid w:val="00980477"/>
    <w:rsid w:val="009818BB"/>
    <w:rsid w:val="00983420"/>
    <w:rsid w:val="009847A0"/>
    <w:rsid w:val="00985253"/>
    <w:rsid w:val="009853B3"/>
    <w:rsid w:val="00986678"/>
    <w:rsid w:val="009867C7"/>
    <w:rsid w:val="00987A23"/>
    <w:rsid w:val="00990630"/>
    <w:rsid w:val="0099117B"/>
    <w:rsid w:val="00991761"/>
    <w:rsid w:val="00993AB3"/>
    <w:rsid w:val="00994DCA"/>
    <w:rsid w:val="00995079"/>
    <w:rsid w:val="0099590C"/>
    <w:rsid w:val="00995A62"/>
    <w:rsid w:val="009960EC"/>
    <w:rsid w:val="009970DD"/>
    <w:rsid w:val="00997C5D"/>
    <w:rsid w:val="009A0FBA"/>
    <w:rsid w:val="009A1601"/>
    <w:rsid w:val="009A27E1"/>
    <w:rsid w:val="009A3BB6"/>
    <w:rsid w:val="009A462D"/>
    <w:rsid w:val="009A5CBA"/>
    <w:rsid w:val="009A7DD7"/>
    <w:rsid w:val="009B1F30"/>
    <w:rsid w:val="009B3596"/>
    <w:rsid w:val="009B3AC2"/>
    <w:rsid w:val="009B44D8"/>
    <w:rsid w:val="009B4DF4"/>
    <w:rsid w:val="009B564E"/>
    <w:rsid w:val="009B5BE3"/>
    <w:rsid w:val="009B6CAD"/>
    <w:rsid w:val="009B7E87"/>
    <w:rsid w:val="009C0169"/>
    <w:rsid w:val="009C09CF"/>
    <w:rsid w:val="009C0DD7"/>
    <w:rsid w:val="009C0F39"/>
    <w:rsid w:val="009C149D"/>
    <w:rsid w:val="009C166E"/>
    <w:rsid w:val="009C175E"/>
    <w:rsid w:val="009C26A4"/>
    <w:rsid w:val="009C3355"/>
    <w:rsid w:val="009C3D70"/>
    <w:rsid w:val="009C403E"/>
    <w:rsid w:val="009D3544"/>
    <w:rsid w:val="009D4FB4"/>
    <w:rsid w:val="009D4FF0"/>
    <w:rsid w:val="009D703C"/>
    <w:rsid w:val="009D718F"/>
    <w:rsid w:val="009D73D1"/>
    <w:rsid w:val="009E068F"/>
    <w:rsid w:val="009E14E0"/>
    <w:rsid w:val="009E173D"/>
    <w:rsid w:val="009E1F82"/>
    <w:rsid w:val="009E20A6"/>
    <w:rsid w:val="009E28F9"/>
    <w:rsid w:val="009E2F4C"/>
    <w:rsid w:val="009E35DB"/>
    <w:rsid w:val="009E47A3"/>
    <w:rsid w:val="009F08F3"/>
    <w:rsid w:val="009F0BB6"/>
    <w:rsid w:val="009F2AAA"/>
    <w:rsid w:val="009F2D23"/>
    <w:rsid w:val="009F344F"/>
    <w:rsid w:val="009F5772"/>
    <w:rsid w:val="009F62E1"/>
    <w:rsid w:val="009F6580"/>
    <w:rsid w:val="009F7D6E"/>
    <w:rsid w:val="00A031D8"/>
    <w:rsid w:val="00A04366"/>
    <w:rsid w:val="00A048A8"/>
    <w:rsid w:val="00A04F49"/>
    <w:rsid w:val="00A067B5"/>
    <w:rsid w:val="00A10EB1"/>
    <w:rsid w:val="00A13E54"/>
    <w:rsid w:val="00A13ECD"/>
    <w:rsid w:val="00A17F63"/>
    <w:rsid w:val="00A20DE2"/>
    <w:rsid w:val="00A2193B"/>
    <w:rsid w:val="00A2351A"/>
    <w:rsid w:val="00A25186"/>
    <w:rsid w:val="00A25C5B"/>
    <w:rsid w:val="00A26118"/>
    <w:rsid w:val="00A261D8"/>
    <w:rsid w:val="00A262C7"/>
    <w:rsid w:val="00A264A9"/>
    <w:rsid w:val="00A26DCF"/>
    <w:rsid w:val="00A27785"/>
    <w:rsid w:val="00A30187"/>
    <w:rsid w:val="00A30CC5"/>
    <w:rsid w:val="00A31D7A"/>
    <w:rsid w:val="00A320C8"/>
    <w:rsid w:val="00A337B5"/>
    <w:rsid w:val="00A34049"/>
    <w:rsid w:val="00A3408D"/>
    <w:rsid w:val="00A3448A"/>
    <w:rsid w:val="00A34666"/>
    <w:rsid w:val="00A3484B"/>
    <w:rsid w:val="00A35570"/>
    <w:rsid w:val="00A36297"/>
    <w:rsid w:val="00A37714"/>
    <w:rsid w:val="00A37DAA"/>
    <w:rsid w:val="00A4155B"/>
    <w:rsid w:val="00A41A7B"/>
    <w:rsid w:val="00A41DAC"/>
    <w:rsid w:val="00A41E2B"/>
    <w:rsid w:val="00A43CA4"/>
    <w:rsid w:val="00A4484F"/>
    <w:rsid w:val="00A45B74"/>
    <w:rsid w:val="00A52E1D"/>
    <w:rsid w:val="00A53883"/>
    <w:rsid w:val="00A57BAA"/>
    <w:rsid w:val="00A61499"/>
    <w:rsid w:val="00A627D3"/>
    <w:rsid w:val="00A62A77"/>
    <w:rsid w:val="00A63483"/>
    <w:rsid w:val="00A63F61"/>
    <w:rsid w:val="00A64345"/>
    <w:rsid w:val="00A65506"/>
    <w:rsid w:val="00A656A5"/>
    <w:rsid w:val="00A657D7"/>
    <w:rsid w:val="00A660AC"/>
    <w:rsid w:val="00A66965"/>
    <w:rsid w:val="00A6728E"/>
    <w:rsid w:val="00A67E6C"/>
    <w:rsid w:val="00A67FA1"/>
    <w:rsid w:val="00A71B99"/>
    <w:rsid w:val="00A739D0"/>
    <w:rsid w:val="00A73D3C"/>
    <w:rsid w:val="00A7599C"/>
    <w:rsid w:val="00A761D4"/>
    <w:rsid w:val="00A77376"/>
    <w:rsid w:val="00A77D98"/>
    <w:rsid w:val="00A77EC4"/>
    <w:rsid w:val="00A81B66"/>
    <w:rsid w:val="00A82363"/>
    <w:rsid w:val="00A83BEC"/>
    <w:rsid w:val="00A92879"/>
    <w:rsid w:val="00A93A50"/>
    <w:rsid w:val="00A9442A"/>
    <w:rsid w:val="00A97E34"/>
    <w:rsid w:val="00A97E88"/>
    <w:rsid w:val="00AA016F"/>
    <w:rsid w:val="00AA0F6C"/>
    <w:rsid w:val="00AA1ED6"/>
    <w:rsid w:val="00AA2A74"/>
    <w:rsid w:val="00AA51D6"/>
    <w:rsid w:val="00AA7D90"/>
    <w:rsid w:val="00AB0727"/>
    <w:rsid w:val="00AB0BC8"/>
    <w:rsid w:val="00AB11CA"/>
    <w:rsid w:val="00AB14D9"/>
    <w:rsid w:val="00AB3B9B"/>
    <w:rsid w:val="00AB4AB8"/>
    <w:rsid w:val="00AB4EC0"/>
    <w:rsid w:val="00AB5981"/>
    <w:rsid w:val="00AB655E"/>
    <w:rsid w:val="00AC007F"/>
    <w:rsid w:val="00AC093B"/>
    <w:rsid w:val="00AC2A75"/>
    <w:rsid w:val="00AC2ECD"/>
    <w:rsid w:val="00AC30D6"/>
    <w:rsid w:val="00AC3119"/>
    <w:rsid w:val="00AC391A"/>
    <w:rsid w:val="00AC45B8"/>
    <w:rsid w:val="00AC49FB"/>
    <w:rsid w:val="00AC4FA7"/>
    <w:rsid w:val="00AC5198"/>
    <w:rsid w:val="00AC5A10"/>
    <w:rsid w:val="00AC79B2"/>
    <w:rsid w:val="00AD0AA3"/>
    <w:rsid w:val="00AD1BF7"/>
    <w:rsid w:val="00AD22AD"/>
    <w:rsid w:val="00AD2E05"/>
    <w:rsid w:val="00AD2E50"/>
    <w:rsid w:val="00AD3F94"/>
    <w:rsid w:val="00AD4A5A"/>
    <w:rsid w:val="00AD5662"/>
    <w:rsid w:val="00AD5A77"/>
    <w:rsid w:val="00AD5EFE"/>
    <w:rsid w:val="00AD7079"/>
    <w:rsid w:val="00AE27AC"/>
    <w:rsid w:val="00AE40E0"/>
    <w:rsid w:val="00AE4759"/>
    <w:rsid w:val="00AE4DBA"/>
    <w:rsid w:val="00AE4F07"/>
    <w:rsid w:val="00AE53DB"/>
    <w:rsid w:val="00AE6986"/>
    <w:rsid w:val="00AE7C43"/>
    <w:rsid w:val="00AF05C4"/>
    <w:rsid w:val="00AF189B"/>
    <w:rsid w:val="00AF1C5D"/>
    <w:rsid w:val="00AF27D1"/>
    <w:rsid w:val="00AF42D7"/>
    <w:rsid w:val="00AF5AA6"/>
    <w:rsid w:val="00AF764B"/>
    <w:rsid w:val="00AF7F61"/>
    <w:rsid w:val="00B006FE"/>
    <w:rsid w:val="00B007CB"/>
    <w:rsid w:val="00B00DC9"/>
    <w:rsid w:val="00B0113E"/>
    <w:rsid w:val="00B02AA9"/>
    <w:rsid w:val="00B02FA3"/>
    <w:rsid w:val="00B03130"/>
    <w:rsid w:val="00B05084"/>
    <w:rsid w:val="00B05FAD"/>
    <w:rsid w:val="00B07984"/>
    <w:rsid w:val="00B07AE5"/>
    <w:rsid w:val="00B07E5C"/>
    <w:rsid w:val="00B12A0F"/>
    <w:rsid w:val="00B14334"/>
    <w:rsid w:val="00B157F9"/>
    <w:rsid w:val="00B20256"/>
    <w:rsid w:val="00B20D09"/>
    <w:rsid w:val="00B231A2"/>
    <w:rsid w:val="00B23FE0"/>
    <w:rsid w:val="00B2763F"/>
    <w:rsid w:val="00B27AAC"/>
    <w:rsid w:val="00B27F5C"/>
    <w:rsid w:val="00B30929"/>
    <w:rsid w:val="00B30A8E"/>
    <w:rsid w:val="00B321D2"/>
    <w:rsid w:val="00B36395"/>
    <w:rsid w:val="00B372AA"/>
    <w:rsid w:val="00B374A8"/>
    <w:rsid w:val="00B40046"/>
    <w:rsid w:val="00B40445"/>
    <w:rsid w:val="00B409E0"/>
    <w:rsid w:val="00B41888"/>
    <w:rsid w:val="00B419EC"/>
    <w:rsid w:val="00B41A3C"/>
    <w:rsid w:val="00B41C12"/>
    <w:rsid w:val="00B42415"/>
    <w:rsid w:val="00B427F3"/>
    <w:rsid w:val="00B45A52"/>
    <w:rsid w:val="00B46175"/>
    <w:rsid w:val="00B464E6"/>
    <w:rsid w:val="00B4672F"/>
    <w:rsid w:val="00B51F8A"/>
    <w:rsid w:val="00B52548"/>
    <w:rsid w:val="00B53118"/>
    <w:rsid w:val="00B53BC7"/>
    <w:rsid w:val="00B548B7"/>
    <w:rsid w:val="00B55D6D"/>
    <w:rsid w:val="00B56F79"/>
    <w:rsid w:val="00B57BBD"/>
    <w:rsid w:val="00B62B1E"/>
    <w:rsid w:val="00B62CDA"/>
    <w:rsid w:val="00B6399C"/>
    <w:rsid w:val="00B63BC7"/>
    <w:rsid w:val="00B65DEB"/>
    <w:rsid w:val="00B65F47"/>
    <w:rsid w:val="00B664C7"/>
    <w:rsid w:val="00B66D52"/>
    <w:rsid w:val="00B70AD8"/>
    <w:rsid w:val="00B71159"/>
    <w:rsid w:val="00B739F6"/>
    <w:rsid w:val="00B77D86"/>
    <w:rsid w:val="00B805CB"/>
    <w:rsid w:val="00B818BA"/>
    <w:rsid w:val="00B81A6C"/>
    <w:rsid w:val="00B82331"/>
    <w:rsid w:val="00B831E1"/>
    <w:rsid w:val="00B8515D"/>
    <w:rsid w:val="00B85DE5"/>
    <w:rsid w:val="00B86A7B"/>
    <w:rsid w:val="00B87169"/>
    <w:rsid w:val="00B87EDA"/>
    <w:rsid w:val="00B90C1E"/>
    <w:rsid w:val="00B90F73"/>
    <w:rsid w:val="00B93B59"/>
    <w:rsid w:val="00B9406A"/>
    <w:rsid w:val="00B94A08"/>
    <w:rsid w:val="00B94CF0"/>
    <w:rsid w:val="00B95E27"/>
    <w:rsid w:val="00BA1485"/>
    <w:rsid w:val="00BA2280"/>
    <w:rsid w:val="00BA2A08"/>
    <w:rsid w:val="00BA2BA7"/>
    <w:rsid w:val="00BA2E39"/>
    <w:rsid w:val="00BA56D2"/>
    <w:rsid w:val="00BA5735"/>
    <w:rsid w:val="00BA739C"/>
    <w:rsid w:val="00BA76E0"/>
    <w:rsid w:val="00BB05C7"/>
    <w:rsid w:val="00BB2A25"/>
    <w:rsid w:val="00BB46FE"/>
    <w:rsid w:val="00BB51E9"/>
    <w:rsid w:val="00BB5C86"/>
    <w:rsid w:val="00BC0FDC"/>
    <w:rsid w:val="00BC1A9D"/>
    <w:rsid w:val="00BC2949"/>
    <w:rsid w:val="00BC3053"/>
    <w:rsid w:val="00BC4D2E"/>
    <w:rsid w:val="00BC63DB"/>
    <w:rsid w:val="00BC702D"/>
    <w:rsid w:val="00BC74ED"/>
    <w:rsid w:val="00BC7FE3"/>
    <w:rsid w:val="00BD2AC9"/>
    <w:rsid w:val="00BD35FA"/>
    <w:rsid w:val="00BD3816"/>
    <w:rsid w:val="00BD48AC"/>
    <w:rsid w:val="00BD5F1A"/>
    <w:rsid w:val="00BE1131"/>
    <w:rsid w:val="00BE1234"/>
    <w:rsid w:val="00BE17F8"/>
    <w:rsid w:val="00BE1D9C"/>
    <w:rsid w:val="00BE2FA6"/>
    <w:rsid w:val="00BE333F"/>
    <w:rsid w:val="00BE3C30"/>
    <w:rsid w:val="00BE4D2A"/>
    <w:rsid w:val="00BE501C"/>
    <w:rsid w:val="00BE7406"/>
    <w:rsid w:val="00BE7603"/>
    <w:rsid w:val="00BF0FB0"/>
    <w:rsid w:val="00BF3279"/>
    <w:rsid w:val="00BF436F"/>
    <w:rsid w:val="00BF63F5"/>
    <w:rsid w:val="00BF74C7"/>
    <w:rsid w:val="00C015F1"/>
    <w:rsid w:val="00C01F33"/>
    <w:rsid w:val="00C02CC6"/>
    <w:rsid w:val="00C040F7"/>
    <w:rsid w:val="00C044AB"/>
    <w:rsid w:val="00C046D7"/>
    <w:rsid w:val="00C05706"/>
    <w:rsid w:val="00C05BB4"/>
    <w:rsid w:val="00C05F7A"/>
    <w:rsid w:val="00C06247"/>
    <w:rsid w:val="00C06E42"/>
    <w:rsid w:val="00C07377"/>
    <w:rsid w:val="00C10478"/>
    <w:rsid w:val="00C10C14"/>
    <w:rsid w:val="00C12107"/>
    <w:rsid w:val="00C1284D"/>
    <w:rsid w:val="00C12D26"/>
    <w:rsid w:val="00C13922"/>
    <w:rsid w:val="00C14D4B"/>
    <w:rsid w:val="00C154BB"/>
    <w:rsid w:val="00C15F2B"/>
    <w:rsid w:val="00C164E5"/>
    <w:rsid w:val="00C16E9F"/>
    <w:rsid w:val="00C251F1"/>
    <w:rsid w:val="00C268E6"/>
    <w:rsid w:val="00C26CF5"/>
    <w:rsid w:val="00C273DE"/>
    <w:rsid w:val="00C279B5"/>
    <w:rsid w:val="00C27A24"/>
    <w:rsid w:val="00C27C45"/>
    <w:rsid w:val="00C35F86"/>
    <w:rsid w:val="00C3719D"/>
    <w:rsid w:val="00C37CB2"/>
    <w:rsid w:val="00C44563"/>
    <w:rsid w:val="00C4669B"/>
    <w:rsid w:val="00C473A5"/>
    <w:rsid w:val="00C51B90"/>
    <w:rsid w:val="00C54995"/>
    <w:rsid w:val="00C54D41"/>
    <w:rsid w:val="00C55AA7"/>
    <w:rsid w:val="00C56E2F"/>
    <w:rsid w:val="00C60783"/>
    <w:rsid w:val="00C64672"/>
    <w:rsid w:val="00C66694"/>
    <w:rsid w:val="00C70697"/>
    <w:rsid w:val="00C706AA"/>
    <w:rsid w:val="00C72093"/>
    <w:rsid w:val="00C72E08"/>
    <w:rsid w:val="00C72EF4"/>
    <w:rsid w:val="00C730B4"/>
    <w:rsid w:val="00C744FE"/>
    <w:rsid w:val="00C75133"/>
    <w:rsid w:val="00C75195"/>
    <w:rsid w:val="00C7586E"/>
    <w:rsid w:val="00C75D2F"/>
    <w:rsid w:val="00C76613"/>
    <w:rsid w:val="00C767BE"/>
    <w:rsid w:val="00C76E3C"/>
    <w:rsid w:val="00C813E6"/>
    <w:rsid w:val="00C81568"/>
    <w:rsid w:val="00C842D0"/>
    <w:rsid w:val="00C87156"/>
    <w:rsid w:val="00C9027A"/>
    <w:rsid w:val="00C9068E"/>
    <w:rsid w:val="00C90C40"/>
    <w:rsid w:val="00C93814"/>
    <w:rsid w:val="00C93C4B"/>
    <w:rsid w:val="00C93F81"/>
    <w:rsid w:val="00C9420A"/>
    <w:rsid w:val="00C944AB"/>
    <w:rsid w:val="00C95B40"/>
    <w:rsid w:val="00C96B49"/>
    <w:rsid w:val="00C96C80"/>
    <w:rsid w:val="00CA1ED8"/>
    <w:rsid w:val="00CB0DDC"/>
    <w:rsid w:val="00CB16AD"/>
    <w:rsid w:val="00CB1F63"/>
    <w:rsid w:val="00CB7170"/>
    <w:rsid w:val="00CC040E"/>
    <w:rsid w:val="00CC0729"/>
    <w:rsid w:val="00CC0F2A"/>
    <w:rsid w:val="00CC111F"/>
    <w:rsid w:val="00CC1E6F"/>
    <w:rsid w:val="00CC2011"/>
    <w:rsid w:val="00CC3EA0"/>
    <w:rsid w:val="00CC409B"/>
    <w:rsid w:val="00CC4D6E"/>
    <w:rsid w:val="00CC7B45"/>
    <w:rsid w:val="00CD092D"/>
    <w:rsid w:val="00CD1188"/>
    <w:rsid w:val="00CD14EB"/>
    <w:rsid w:val="00CD1A93"/>
    <w:rsid w:val="00CD2D8A"/>
    <w:rsid w:val="00CD2ED1"/>
    <w:rsid w:val="00CD337B"/>
    <w:rsid w:val="00CD33DF"/>
    <w:rsid w:val="00CD46A3"/>
    <w:rsid w:val="00CD5912"/>
    <w:rsid w:val="00CD5B06"/>
    <w:rsid w:val="00CE0424"/>
    <w:rsid w:val="00CE1F10"/>
    <w:rsid w:val="00CE29BD"/>
    <w:rsid w:val="00CE4310"/>
    <w:rsid w:val="00CE62A0"/>
    <w:rsid w:val="00CE7561"/>
    <w:rsid w:val="00CF0E9C"/>
    <w:rsid w:val="00CF1354"/>
    <w:rsid w:val="00CF1878"/>
    <w:rsid w:val="00CF1E3E"/>
    <w:rsid w:val="00CF3B1F"/>
    <w:rsid w:val="00CF3BF6"/>
    <w:rsid w:val="00CF625B"/>
    <w:rsid w:val="00CF687E"/>
    <w:rsid w:val="00D0349B"/>
    <w:rsid w:val="00D05C05"/>
    <w:rsid w:val="00D0700B"/>
    <w:rsid w:val="00D070E3"/>
    <w:rsid w:val="00D07A35"/>
    <w:rsid w:val="00D10249"/>
    <w:rsid w:val="00D115C3"/>
    <w:rsid w:val="00D11897"/>
    <w:rsid w:val="00D13135"/>
    <w:rsid w:val="00D13E4E"/>
    <w:rsid w:val="00D15856"/>
    <w:rsid w:val="00D16132"/>
    <w:rsid w:val="00D2354B"/>
    <w:rsid w:val="00D239A7"/>
    <w:rsid w:val="00D23F47"/>
    <w:rsid w:val="00D244CF"/>
    <w:rsid w:val="00D26B80"/>
    <w:rsid w:val="00D26C2C"/>
    <w:rsid w:val="00D27178"/>
    <w:rsid w:val="00D3694E"/>
    <w:rsid w:val="00D36E71"/>
    <w:rsid w:val="00D37D87"/>
    <w:rsid w:val="00D40A33"/>
    <w:rsid w:val="00D40B33"/>
    <w:rsid w:val="00D40D40"/>
    <w:rsid w:val="00D4318F"/>
    <w:rsid w:val="00D431BA"/>
    <w:rsid w:val="00D4371C"/>
    <w:rsid w:val="00D438BF"/>
    <w:rsid w:val="00D440BC"/>
    <w:rsid w:val="00D440F8"/>
    <w:rsid w:val="00D457E5"/>
    <w:rsid w:val="00D469A4"/>
    <w:rsid w:val="00D4718B"/>
    <w:rsid w:val="00D50676"/>
    <w:rsid w:val="00D54042"/>
    <w:rsid w:val="00D546FF"/>
    <w:rsid w:val="00D55AD5"/>
    <w:rsid w:val="00D55DFA"/>
    <w:rsid w:val="00D576CA"/>
    <w:rsid w:val="00D61AF5"/>
    <w:rsid w:val="00D63852"/>
    <w:rsid w:val="00D63B3E"/>
    <w:rsid w:val="00D652B5"/>
    <w:rsid w:val="00D66155"/>
    <w:rsid w:val="00D666B8"/>
    <w:rsid w:val="00D708B0"/>
    <w:rsid w:val="00D739B7"/>
    <w:rsid w:val="00D740FD"/>
    <w:rsid w:val="00D77AF9"/>
    <w:rsid w:val="00D77B1D"/>
    <w:rsid w:val="00D8021F"/>
    <w:rsid w:val="00D80383"/>
    <w:rsid w:val="00D809B9"/>
    <w:rsid w:val="00D823C6"/>
    <w:rsid w:val="00D8327F"/>
    <w:rsid w:val="00D856F6"/>
    <w:rsid w:val="00D86CA3"/>
    <w:rsid w:val="00D86DE9"/>
    <w:rsid w:val="00D87098"/>
    <w:rsid w:val="00D871CE"/>
    <w:rsid w:val="00D8758D"/>
    <w:rsid w:val="00D904F8"/>
    <w:rsid w:val="00D90977"/>
    <w:rsid w:val="00D9196D"/>
    <w:rsid w:val="00D92982"/>
    <w:rsid w:val="00D95A60"/>
    <w:rsid w:val="00D967D8"/>
    <w:rsid w:val="00D96F33"/>
    <w:rsid w:val="00D970BD"/>
    <w:rsid w:val="00D97B26"/>
    <w:rsid w:val="00DA1258"/>
    <w:rsid w:val="00DA23CC"/>
    <w:rsid w:val="00DA305E"/>
    <w:rsid w:val="00DA3204"/>
    <w:rsid w:val="00DA4D74"/>
    <w:rsid w:val="00DA5417"/>
    <w:rsid w:val="00DA56E8"/>
    <w:rsid w:val="00DA67A2"/>
    <w:rsid w:val="00DA7BE2"/>
    <w:rsid w:val="00DB0A9F"/>
    <w:rsid w:val="00DB0B44"/>
    <w:rsid w:val="00DB324E"/>
    <w:rsid w:val="00DB377D"/>
    <w:rsid w:val="00DB5806"/>
    <w:rsid w:val="00DB58FA"/>
    <w:rsid w:val="00DC071C"/>
    <w:rsid w:val="00DC1850"/>
    <w:rsid w:val="00DC2A1B"/>
    <w:rsid w:val="00DC2D36"/>
    <w:rsid w:val="00DC2D60"/>
    <w:rsid w:val="00DC357B"/>
    <w:rsid w:val="00DC3C80"/>
    <w:rsid w:val="00DC53EF"/>
    <w:rsid w:val="00DD1B77"/>
    <w:rsid w:val="00DD1BD0"/>
    <w:rsid w:val="00DD36AA"/>
    <w:rsid w:val="00DD38C5"/>
    <w:rsid w:val="00DD5136"/>
    <w:rsid w:val="00DD636F"/>
    <w:rsid w:val="00DD77DA"/>
    <w:rsid w:val="00DE0E01"/>
    <w:rsid w:val="00DE0E83"/>
    <w:rsid w:val="00DE5608"/>
    <w:rsid w:val="00DE58D0"/>
    <w:rsid w:val="00DE654F"/>
    <w:rsid w:val="00DE6742"/>
    <w:rsid w:val="00DE72CF"/>
    <w:rsid w:val="00DF0B6E"/>
    <w:rsid w:val="00DF149B"/>
    <w:rsid w:val="00DF15E0"/>
    <w:rsid w:val="00DF2EFA"/>
    <w:rsid w:val="00DF34E5"/>
    <w:rsid w:val="00DF37A0"/>
    <w:rsid w:val="00DF4096"/>
    <w:rsid w:val="00E008D4"/>
    <w:rsid w:val="00E0164A"/>
    <w:rsid w:val="00E01B03"/>
    <w:rsid w:val="00E02B33"/>
    <w:rsid w:val="00E041C4"/>
    <w:rsid w:val="00E0439B"/>
    <w:rsid w:val="00E05854"/>
    <w:rsid w:val="00E05BD1"/>
    <w:rsid w:val="00E0636F"/>
    <w:rsid w:val="00E1046F"/>
    <w:rsid w:val="00E107A2"/>
    <w:rsid w:val="00E10C26"/>
    <w:rsid w:val="00E110E7"/>
    <w:rsid w:val="00E11B20"/>
    <w:rsid w:val="00E1227C"/>
    <w:rsid w:val="00E12562"/>
    <w:rsid w:val="00E127A9"/>
    <w:rsid w:val="00E1296D"/>
    <w:rsid w:val="00E14ACE"/>
    <w:rsid w:val="00E17FA2"/>
    <w:rsid w:val="00E20596"/>
    <w:rsid w:val="00E2128A"/>
    <w:rsid w:val="00E21B25"/>
    <w:rsid w:val="00E21E09"/>
    <w:rsid w:val="00E22330"/>
    <w:rsid w:val="00E30208"/>
    <w:rsid w:val="00E30AA7"/>
    <w:rsid w:val="00E30B5A"/>
    <w:rsid w:val="00E3123D"/>
    <w:rsid w:val="00E31461"/>
    <w:rsid w:val="00E31D43"/>
    <w:rsid w:val="00E32608"/>
    <w:rsid w:val="00E34188"/>
    <w:rsid w:val="00E34B6E"/>
    <w:rsid w:val="00E35559"/>
    <w:rsid w:val="00E35991"/>
    <w:rsid w:val="00E3666F"/>
    <w:rsid w:val="00E36BEA"/>
    <w:rsid w:val="00E3723A"/>
    <w:rsid w:val="00E3765E"/>
    <w:rsid w:val="00E37860"/>
    <w:rsid w:val="00E40AF2"/>
    <w:rsid w:val="00E41D3A"/>
    <w:rsid w:val="00E425AE"/>
    <w:rsid w:val="00E446F1"/>
    <w:rsid w:val="00E44F71"/>
    <w:rsid w:val="00E46886"/>
    <w:rsid w:val="00E469C1"/>
    <w:rsid w:val="00E47AEF"/>
    <w:rsid w:val="00E511A9"/>
    <w:rsid w:val="00E53B75"/>
    <w:rsid w:val="00E54E3B"/>
    <w:rsid w:val="00E57004"/>
    <w:rsid w:val="00E572AC"/>
    <w:rsid w:val="00E57565"/>
    <w:rsid w:val="00E61C8C"/>
    <w:rsid w:val="00E6227A"/>
    <w:rsid w:val="00E63299"/>
    <w:rsid w:val="00E63838"/>
    <w:rsid w:val="00E64434"/>
    <w:rsid w:val="00E64DE3"/>
    <w:rsid w:val="00E66673"/>
    <w:rsid w:val="00E67C51"/>
    <w:rsid w:val="00E72EFC"/>
    <w:rsid w:val="00E758EC"/>
    <w:rsid w:val="00E8006E"/>
    <w:rsid w:val="00E8234C"/>
    <w:rsid w:val="00E82A6E"/>
    <w:rsid w:val="00E83AA9"/>
    <w:rsid w:val="00E83E8F"/>
    <w:rsid w:val="00E84913"/>
    <w:rsid w:val="00E84A71"/>
    <w:rsid w:val="00E85928"/>
    <w:rsid w:val="00E873C9"/>
    <w:rsid w:val="00E87822"/>
    <w:rsid w:val="00E90395"/>
    <w:rsid w:val="00E90E49"/>
    <w:rsid w:val="00E917F9"/>
    <w:rsid w:val="00E9291C"/>
    <w:rsid w:val="00E93FFE"/>
    <w:rsid w:val="00E94F8A"/>
    <w:rsid w:val="00E96019"/>
    <w:rsid w:val="00E97096"/>
    <w:rsid w:val="00E97C92"/>
    <w:rsid w:val="00EA399F"/>
    <w:rsid w:val="00EA47AF"/>
    <w:rsid w:val="00EA5059"/>
    <w:rsid w:val="00EA5482"/>
    <w:rsid w:val="00EA7593"/>
    <w:rsid w:val="00EA759D"/>
    <w:rsid w:val="00EA7A41"/>
    <w:rsid w:val="00EB077B"/>
    <w:rsid w:val="00EB0D28"/>
    <w:rsid w:val="00EB1573"/>
    <w:rsid w:val="00EB32AC"/>
    <w:rsid w:val="00EB3343"/>
    <w:rsid w:val="00EB4EA2"/>
    <w:rsid w:val="00EC100B"/>
    <w:rsid w:val="00EC245D"/>
    <w:rsid w:val="00EC24D5"/>
    <w:rsid w:val="00EC27C6"/>
    <w:rsid w:val="00EC4207"/>
    <w:rsid w:val="00EC5178"/>
    <w:rsid w:val="00EC5653"/>
    <w:rsid w:val="00EC71CE"/>
    <w:rsid w:val="00EC7355"/>
    <w:rsid w:val="00EC7FE1"/>
    <w:rsid w:val="00ED079A"/>
    <w:rsid w:val="00ED1006"/>
    <w:rsid w:val="00ED1188"/>
    <w:rsid w:val="00ED4AFE"/>
    <w:rsid w:val="00ED6281"/>
    <w:rsid w:val="00ED7874"/>
    <w:rsid w:val="00ED7C23"/>
    <w:rsid w:val="00EE0D30"/>
    <w:rsid w:val="00EE1CD7"/>
    <w:rsid w:val="00EE1E98"/>
    <w:rsid w:val="00EE3B6B"/>
    <w:rsid w:val="00EE3BB8"/>
    <w:rsid w:val="00EE6750"/>
    <w:rsid w:val="00EE74EF"/>
    <w:rsid w:val="00EF18FE"/>
    <w:rsid w:val="00EF194A"/>
    <w:rsid w:val="00EF22EF"/>
    <w:rsid w:val="00EF2A3F"/>
    <w:rsid w:val="00EF2EA4"/>
    <w:rsid w:val="00EF5787"/>
    <w:rsid w:val="00EF60D0"/>
    <w:rsid w:val="00EF61A0"/>
    <w:rsid w:val="00EF709C"/>
    <w:rsid w:val="00F003AC"/>
    <w:rsid w:val="00F0468F"/>
    <w:rsid w:val="00F0528D"/>
    <w:rsid w:val="00F06C67"/>
    <w:rsid w:val="00F06DFD"/>
    <w:rsid w:val="00F071D1"/>
    <w:rsid w:val="00F07533"/>
    <w:rsid w:val="00F07FCE"/>
    <w:rsid w:val="00F10629"/>
    <w:rsid w:val="00F12F3F"/>
    <w:rsid w:val="00F14112"/>
    <w:rsid w:val="00F141F4"/>
    <w:rsid w:val="00F14945"/>
    <w:rsid w:val="00F14EE4"/>
    <w:rsid w:val="00F15584"/>
    <w:rsid w:val="00F15FA5"/>
    <w:rsid w:val="00F2053E"/>
    <w:rsid w:val="00F209B7"/>
    <w:rsid w:val="00F20F5C"/>
    <w:rsid w:val="00F21DF6"/>
    <w:rsid w:val="00F22A0E"/>
    <w:rsid w:val="00F2376F"/>
    <w:rsid w:val="00F243D8"/>
    <w:rsid w:val="00F2465C"/>
    <w:rsid w:val="00F26EE1"/>
    <w:rsid w:val="00F27E22"/>
    <w:rsid w:val="00F30510"/>
    <w:rsid w:val="00F30828"/>
    <w:rsid w:val="00F313D6"/>
    <w:rsid w:val="00F33F28"/>
    <w:rsid w:val="00F358C1"/>
    <w:rsid w:val="00F36313"/>
    <w:rsid w:val="00F36CF4"/>
    <w:rsid w:val="00F370F5"/>
    <w:rsid w:val="00F40F0C"/>
    <w:rsid w:val="00F430FD"/>
    <w:rsid w:val="00F43B0D"/>
    <w:rsid w:val="00F44F68"/>
    <w:rsid w:val="00F4684D"/>
    <w:rsid w:val="00F4766C"/>
    <w:rsid w:val="00F5015A"/>
    <w:rsid w:val="00F50354"/>
    <w:rsid w:val="00F5060E"/>
    <w:rsid w:val="00F507D1"/>
    <w:rsid w:val="00F519CE"/>
    <w:rsid w:val="00F51ADA"/>
    <w:rsid w:val="00F5410A"/>
    <w:rsid w:val="00F5450A"/>
    <w:rsid w:val="00F553D5"/>
    <w:rsid w:val="00F573F4"/>
    <w:rsid w:val="00F60203"/>
    <w:rsid w:val="00F607C5"/>
    <w:rsid w:val="00F60DEA"/>
    <w:rsid w:val="00F60ED7"/>
    <w:rsid w:val="00F61A24"/>
    <w:rsid w:val="00F6302A"/>
    <w:rsid w:val="00F63950"/>
    <w:rsid w:val="00F6409B"/>
    <w:rsid w:val="00F648CD"/>
    <w:rsid w:val="00F64C2B"/>
    <w:rsid w:val="00F64E8F"/>
    <w:rsid w:val="00F651BE"/>
    <w:rsid w:val="00F66613"/>
    <w:rsid w:val="00F66AEC"/>
    <w:rsid w:val="00F67526"/>
    <w:rsid w:val="00F67F53"/>
    <w:rsid w:val="00F703BE"/>
    <w:rsid w:val="00F71F69"/>
    <w:rsid w:val="00F72B72"/>
    <w:rsid w:val="00F74BB9"/>
    <w:rsid w:val="00F74CED"/>
    <w:rsid w:val="00F75582"/>
    <w:rsid w:val="00F76375"/>
    <w:rsid w:val="00F76EFA"/>
    <w:rsid w:val="00F804BE"/>
    <w:rsid w:val="00F80FC2"/>
    <w:rsid w:val="00F817CE"/>
    <w:rsid w:val="00F81B55"/>
    <w:rsid w:val="00F829D5"/>
    <w:rsid w:val="00F83037"/>
    <w:rsid w:val="00F8456C"/>
    <w:rsid w:val="00F859D8"/>
    <w:rsid w:val="00F86737"/>
    <w:rsid w:val="00F868F5"/>
    <w:rsid w:val="00F9056A"/>
    <w:rsid w:val="00F90F8D"/>
    <w:rsid w:val="00F912EC"/>
    <w:rsid w:val="00F91D1A"/>
    <w:rsid w:val="00F92782"/>
    <w:rsid w:val="00F93046"/>
    <w:rsid w:val="00F933FF"/>
    <w:rsid w:val="00F93AA9"/>
    <w:rsid w:val="00F96985"/>
    <w:rsid w:val="00F97838"/>
    <w:rsid w:val="00F97F94"/>
    <w:rsid w:val="00FA010E"/>
    <w:rsid w:val="00FA0360"/>
    <w:rsid w:val="00FA2BB3"/>
    <w:rsid w:val="00FA41D6"/>
    <w:rsid w:val="00FA4355"/>
    <w:rsid w:val="00FA437A"/>
    <w:rsid w:val="00FA5174"/>
    <w:rsid w:val="00FA5881"/>
    <w:rsid w:val="00FA5946"/>
    <w:rsid w:val="00FB0778"/>
    <w:rsid w:val="00FB0B04"/>
    <w:rsid w:val="00FB1332"/>
    <w:rsid w:val="00FB3D11"/>
    <w:rsid w:val="00FB3E23"/>
    <w:rsid w:val="00FB4C80"/>
    <w:rsid w:val="00FB5142"/>
    <w:rsid w:val="00FB5659"/>
    <w:rsid w:val="00FB6590"/>
    <w:rsid w:val="00FB6A6A"/>
    <w:rsid w:val="00FB7878"/>
    <w:rsid w:val="00FC01F7"/>
    <w:rsid w:val="00FC1586"/>
    <w:rsid w:val="00FC4436"/>
    <w:rsid w:val="00FC45F4"/>
    <w:rsid w:val="00FC4DFA"/>
    <w:rsid w:val="00FC689F"/>
    <w:rsid w:val="00FC7429"/>
    <w:rsid w:val="00FD0499"/>
    <w:rsid w:val="00FD07F6"/>
    <w:rsid w:val="00FD1EC8"/>
    <w:rsid w:val="00FD47ED"/>
    <w:rsid w:val="00FD518F"/>
    <w:rsid w:val="00FD5BCE"/>
    <w:rsid w:val="00FD5EED"/>
    <w:rsid w:val="00FD74DB"/>
    <w:rsid w:val="00FD7660"/>
    <w:rsid w:val="00FD7E3C"/>
    <w:rsid w:val="00FE0655"/>
    <w:rsid w:val="00FE0AB8"/>
    <w:rsid w:val="00FE2365"/>
    <w:rsid w:val="00FE322F"/>
    <w:rsid w:val="00FE37D7"/>
    <w:rsid w:val="00FE4C7B"/>
    <w:rsid w:val="00FE5381"/>
    <w:rsid w:val="00FE7336"/>
    <w:rsid w:val="00FE787C"/>
    <w:rsid w:val="00FF0AC2"/>
    <w:rsid w:val="00FF195C"/>
    <w:rsid w:val="00FF2743"/>
    <w:rsid w:val="00FF45A5"/>
    <w:rsid w:val="00FF4AC4"/>
    <w:rsid w:val="00FF5247"/>
    <w:rsid w:val="00FF5C91"/>
    <w:rsid w:val="00FF7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3384E976-37EB-475B-B875-814951793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customStyle="1" w:styleId="Agreement">
    <w:name w:val="Agreement"/>
    <w:basedOn w:val="Normal"/>
    <w:next w:val="Doc-text2"/>
    <w:qFormat/>
    <w:rsid w:val="00CF1878"/>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NormalWeb">
    <w:name w:val="Normal (Web)"/>
    <w:basedOn w:val="Normal"/>
    <w:uiPriority w:val="99"/>
    <w:unhideWhenUsed/>
    <w:qFormat/>
    <w:rsid w:val="00855D4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Normal"/>
    <w:qFormat/>
    <w:rsid w:val="00855D4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IvDbodytext">
    <w:name w:val="IvD bodytext"/>
    <w:basedOn w:val="BodyText"/>
    <w:link w:val="IvDbodytextChar"/>
    <w:qFormat/>
    <w:rsid w:val="008801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Cs w:val="22"/>
      <w:lang w:val="en-US" w:eastAsia="en-US"/>
    </w:rPr>
  </w:style>
  <w:style w:type="character" w:customStyle="1" w:styleId="IvDbodytextChar">
    <w:name w:val="IvD bodytext Char"/>
    <w:basedOn w:val="BodyTextChar"/>
    <w:link w:val="IvDbodytext"/>
    <w:rsid w:val="00880168"/>
    <w:rPr>
      <w:rFonts w:ascii="Arial" w:eastAsiaTheme="minorHAnsi" w:hAnsi="Arial" w:cstheme="minorBidi"/>
      <w:spacing w:val="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locked/>
    <w:rsid w:val="0030200E"/>
    <w:rPr>
      <w:rFonts w:ascii="Times New Roman" w:hAnsi="Times New Roman"/>
      <w:b/>
    </w:rPr>
  </w:style>
  <w:style w:type="character" w:styleId="Mention">
    <w:name w:val="Mention"/>
    <w:basedOn w:val="DefaultParagraphFont"/>
    <w:uiPriority w:val="99"/>
    <w:unhideWhenUsed/>
    <w:rsid w:val="006508A3"/>
    <w:rPr>
      <w:color w:val="2B579A"/>
      <w:shd w:val="clear" w:color="auto" w:fill="E1DFDD"/>
    </w:rPr>
  </w:style>
  <w:style w:type="paragraph" w:styleId="Revision">
    <w:name w:val="Revision"/>
    <w:hidden/>
    <w:uiPriority w:val="99"/>
    <w:semiHidden/>
    <w:rsid w:val="00703CAB"/>
    <w:rPr>
      <w:rFonts w:ascii="Times New Roman" w:hAnsi="Times New Roman"/>
      <w:lang w:eastAsia="ja-JP"/>
    </w:rPr>
  </w:style>
  <w:style w:type="paragraph" w:styleId="Title">
    <w:name w:val="Title"/>
    <w:basedOn w:val="Normal"/>
    <w:next w:val="Normal"/>
    <w:link w:val="TitleChar"/>
    <w:uiPriority w:val="10"/>
    <w:qFormat/>
    <w:rsid w:val="00874A2C"/>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TitleChar">
    <w:name w:val="Title Char"/>
    <w:basedOn w:val="DefaultParagraphFont"/>
    <w:link w:val="Title"/>
    <w:uiPriority w:val="10"/>
    <w:rsid w:val="00874A2C"/>
    <w:rPr>
      <w:rFonts w:ascii="Arial" w:eastAsiaTheme="majorEastAsia" w:hAnsi="Arial" w:cs="Arial"/>
      <w:b/>
      <w:bCs/>
      <w:kern w:val="28"/>
      <w:sz w:val="22"/>
      <w:szCs w:val="22"/>
      <w:lang w:eastAsia="en-US"/>
    </w:rPr>
  </w:style>
  <w:style w:type="paragraph" w:customStyle="1" w:styleId="Comments">
    <w:name w:val="Comments"/>
    <w:basedOn w:val="Normal"/>
    <w:link w:val="CommentsChar"/>
    <w:qFormat/>
    <w:rsid w:val="008D1242"/>
    <w:pPr>
      <w:spacing w:before="40" w:after="0"/>
    </w:pPr>
    <w:rPr>
      <w:rFonts w:ascii="Arial" w:hAnsi="Arial"/>
      <w:i/>
      <w:noProof/>
      <w:sz w:val="18"/>
    </w:rPr>
  </w:style>
  <w:style w:type="character" w:customStyle="1" w:styleId="CommentsChar">
    <w:name w:val="Comments Char"/>
    <w:link w:val="Comments"/>
    <w:qFormat/>
    <w:rsid w:val="008D1242"/>
    <w:rPr>
      <w:rFonts w:ascii="Arial" w:hAnsi="Arial"/>
      <w:i/>
      <w:noProof/>
      <w:sz w:val="18"/>
      <w:lang w:eastAsia="ja-JP"/>
    </w:rPr>
  </w:style>
  <w:style w:type="character" w:customStyle="1" w:styleId="B1Char">
    <w:name w:val="B1 Char"/>
    <w:qFormat/>
    <w:rsid w:val="00F5450A"/>
  </w:style>
  <w:style w:type="character" w:customStyle="1" w:styleId="TACChar">
    <w:name w:val="TAC Char"/>
    <w:link w:val="TAC"/>
    <w:rsid w:val="00F5450A"/>
    <w:rPr>
      <w:rFonts w:ascii="Arial" w:hAnsi="Arial"/>
      <w:sz w:val="18"/>
      <w:lang w:val="x-none" w:eastAsia="x-none"/>
    </w:rPr>
  </w:style>
  <w:style w:type="character" w:styleId="PlaceholderText">
    <w:name w:val="Placeholder Text"/>
    <w:uiPriority w:val="99"/>
    <w:semiHidden/>
    <w:rsid w:val="00DA7BE2"/>
    <w:rPr>
      <w:color w:val="808080"/>
    </w:rPr>
  </w:style>
  <w:style w:type="character" w:customStyle="1" w:styleId="TALChar">
    <w:name w:val="TAL Char"/>
    <w:rsid w:val="00DA7BE2"/>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1733">
      <w:bodyDiv w:val="1"/>
      <w:marLeft w:val="0"/>
      <w:marRight w:val="0"/>
      <w:marTop w:val="0"/>
      <w:marBottom w:val="0"/>
      <w:divBdr>
        <w:top w:val="none" w:sz="0" w:space="0" w:color="auto"/>
        <w:left w:val="none" w:sz="0" w:space="0" w:color="auto"/>
        <w:bottom w:val="none" w:sz="0" w:space="0" w:color="auto"/>
        <w:right w:val="none" w:sz="0" w:space="0" w:color="auto"/>
      </w:divBdr>
      <w:divsChild>
        <w:div w:id="22099058">
          <w:marLeft w:val="0"/>
          <w:marRight w:val="0"/>
          <w:marTop w:val="0"/>
          <w:marBottom w:val="0"/>
          <w:divBdr>
            <w:top w:val="none" w:sz="0" w:space="0" w:color="auto"/>
            <w:left w:val="none" w:sz="0" w:space="0" w:color="auto"/>
            <w:bottom w:val="none" w:sz="0" w:space="0" w:color="auto"/>
            <w:right w:val="none" w:sz="0" w:space="0" w:color="auto"/>
          </w:divBdr>
        </w:div>
      </w:divsChild>
    </w:div>
    <w:div w:id="263617377">
      <w:bodyDiv w:val="1"/>
      <w:marLeft w:val="0"/>
      <w:marRight w:val="0"/>
      <w:marTop w:val="0"/>
      <w:marBottom w:val="0"/>
      <w:divBdr>
        <w:top w:val="none" w:sz="0" w:space="0" w:color="auto"/>
        <w:left w:val="none" w:sz="0" w:space="0" w:color="auto"/>
        <w:bottom w:val="none" w:sz="0" w:space="0" w:color="auto"/>
        <w:right w:val="none" w:sz="0" w:space="0" w:color="auto"/>
      </w:divBdr>
    </w:div>
    <w:div w:id="377583429">
      <w:bodyDiv w:val="1"/>
      <w:marLeft w:val="0"/>
      <w:marRight w:val="0"/>
      <w:marTop w:val="0"/>
      <w:marBottom w:val="0"/>
      <w:divBdr>
        <w:top w:val="none" w:sz="0" w:space="0" w:color="auto"/>
        <w:left w:val="none" w:sz="0" w:space="0" w:color="auto"/>
        <w:bottom w:val="none" w:sz="0" w:space="0" w:color="auto"/>
        <w:right w:val="none" w:sz="0" w:space="0" w:color="auto"/>
      </w:divBdr>
    </w:div>
    <w:div w:id="426002206">
      <w:bodyDiv w:val="1"/>
      <w:marLeft w:val="0"/>
      <w:marRight w:val="0"/>
      <w:marTop w:val="0"/>
      <w:marBottom w:val="0"/>
      <w:divBdr>
        <w:top w:val="none" w:sz="0" w:space="0" w:color="auto"/>
        <w:left w:val="none" w:sz="0" w:space="0" w:color="auto"/>
        <w:bottom w:val="none" w:sz="0" w:space="0" w:color="auto"/>
        <w:right w:val="none" w:sz="0" w:space="0" w:color="auto"/>
      </w:divBdr>
    </w:div>
    <w:div w:id="430130576">
      <w:bodyDiv w:val="1"/>
      <w:marLeft w:val="0"/>
      <w:marRight w:val="0"/>
      <w:marTop w:val="0"/>
      <w:marBottom w:val="0"/>
      <w:divBdr>
        <w:top w:val="none" w:sz="0" w:space="0" w:color="auto"/>
        <w:left w:val="none" w:sz="0" w:space="0" w:color="auto"/>
        <w:bottom w:val="none" w:sz="0" w:space="0" w:color="auto"/>
        <w:right w:val="none" w:sz="0" w:space="0" w:color="auto"/>
      </w:divBdr>
    </w:div>
    <w:div w:id="544565572">
      <w:bodyDiv w:val="1"/>
      <w:marLeft w:val="0"/>
      <w:marRight w:val="0"/>
      <w:marTop w:val="0"/>
      <w:marBottom w:val="0"/>
      <w:divBdr>
        <w:top w:val="none" w:sz="0" w:space="0" w:color="auto"/>
        <w:left w:val="none" w:sz="0" w:space="0" w:color="auto"/>
        <w:bottom w:val="none" w:sz="0" w:space="0" w:color="auto"/>
        <w:right w:val="none" w:sz="0" w:space="0" w:color="auto"/>
      </w:divBdr>
    </w:div>
    <w:div w:id="545215155">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38346636">
      <w:bodyDiv w:val="1"/>
      <w:marLeft w:val="0"/>
      <w:marRight w:val="0"/>
      <w:marTop w:val="0"/>
      <w:marBottom w:val="0"/>
      <w:divBdr>
        <w:top w:val="none" w:sz="0" w:space="0" w:color="auto"/>
        <w:left w:val="none" w:sz="0" w:space="0" w:color="auto"/>
        <w:bottom w:val="none" w:sz="0" w:space="0" w:color="auto"/>
        <w:right w:val="none" w:sz="0" w:space="0" w:color="auto"/>
      </w:divBdr>
    </w:div>
    <w:div w:id="862323298">
      <w:bodyDiv w:val="1"/>
      <w:marLeft w:val="0"/>
      <w:marRight w:val="0"/>
      <w:marTop w:val="0"/>
      <w:marBottom w:val="0"/>
      <w:divBdr>
        <w:top w:val="none" w:sz="0" w:space="0" w:color="auto"/>
        <w:left w:val="none" w:sz="0" w:space="0" w:color="auto"/>
        <w:bottom w:val="none" w:sz="0" w:space="0" w:color="auto"/>
        <w:right w:val="none" w:sz="0" w:space="0" w:color="auto"/>
      </w:divBdr>
    </w:div>
    <w:div w:id="886377417">
      <w:bodyDiv w:val="1"/>
      <w:marLeft w:val="0"/>
      <w:marRight w:val="0"/>
      <w:marTop w:val="0"/>
      <w:marBottom w:val="0"/>
      <w:divBdr>
        <w:top w:val="none" w:sz="0" w:space="0" w:color="auto"/>
        <w:left w:val="none" w:sz="0" w:space="0" w:color="auto"/>
        <w:bottom w:val="none" w:sz="0" w:space="0" w:color="auto"/>
        <w:right w:val="none" w:sz="0" w:space="0" w:color="auto"/>
      </w:divBdr>
    </w:div>
    <w:div w:id="921795720">
      <w:bodyDiv w:val="1"/>
      <w:marLeft w:val="0"/>
      <w:marRight w:val="0"/>
      <w:marTop w:val="0"/>
      <w:marBottom w:val="0"/>
      <w:divBdr>
        <w:top w:val="none" w:sz="0" w:space="0" w:color="auto"/>
        <w:left w:val="none" w:sz="0" w:space="0" w:color="auto"/>
        <w:bottom w:val="none" w:sz="0" w:space="0" w:color="auto"/>
        <w:right w:val="none" w:sz="0" w:space="0" w:color="auto"/>
      </w:divBdr>
      <w:divsChild>
        <w:div w:id="1386873480">
          <w:marLeft w:val="0"/>
          <w:marRight w:val="0"/>
          <w:marTop w:val="0"/>
          <w:marBottom w:val="0"/>
          <w:divBdr>
            <w:top w:val="none" w:sz="0" w:space="0" w:color="auto"/>
            <w:left w:val="none" w:sz="0" w:space="0" w:color="auto"/>
            <w:bottom w:val="none" w:sz="0" w:space="0" w:color="auto"/>
            <w:right w:val="none" w:sz="0" w:space="0" w:color="auto"/>
          </w:divBdr>
        </w:div>
      </w:divsChild>
    </w:div>
    <w:div w:id="926112739">
      <w:bodyDiv w:val="1"/>
      <w:marLeft w:val="0"/>
      <w:marRight w:val="0"/>
      <w:marTop w:val="0"/>
      <w:marBottom w:val="0"/>
      <w:divBdr>
        <w:top w:val="none" w:sz="0" w:space="0" w:color="auto"/>
        <w:left w:val="none" w:sz="0" w:space="0" w:color="auto"/>
        <w:bottom w:val="none" w:sz="0" w:space="0" w:color="auto"/>
        <w:right w:val="none" w:sz="0" w:space="0" w:color="auto"/>
      </w:divBdr>
    </w:div>
    <w:div w:id="958805145">
      <w:bodyDiv w:val="1"/>
      <w:marLeft w:val="0"/>
      <w:marRight w:val="0"/>
      <w:marTop w:val="0"/>
      <w:marBottom w:val="0"/>
      <w:divBdr>
        <w:top w:val="none" w:sz="0" w:space="0" w:color="auto"/>
        <w:left w:val="none" w:sz="0" w:space="0" w:color="auto"/>
        <w:bottom w:val="none" w:sz="0" w:space="0" w:color="auto"/>
        <w:right w:val="none" w:sz="0" w:space="0" w:color="auto"/>
      </w:divBdr>
    </w:div>
    <w:div w:id="1023282096">
      <w:bodyDiv w:val="1"/>
      <w:marLeft w:val="0"/>
      <w:marRight w:val="0"/>
      <w:marTop w:val="0"/>
      <w:marBottom w:val="0"/>
      <w:divBdr>
        <w:top w:val="none" w:sz="0" w:space="0" w:color="auto"/>
        <w:left w:val="none" w:sz="0" w:space="0" w:color="auto"/>
        <w:bottom w:val="none" w:sz="0" w:space="0" w:color="auto"/>
        <w:right w:val="none" w:sz="0" w:space="0" w:color="auto"/>
      </w:divBdr>
      <w:divsChild>
        <w:div w:id="1548106431">
          <w:marLeft w:val="1166"/>
          <w:marRight w:val="0"/>
          <w:marTop w:val="0"/>
          <w:marBottom w:val="180"/>
          <w:divBdr>
            <w:top w:val="none" w:sz="0" w:space="0" w:color="auto"/>
            <w:left w:val="none" w:sz="0" w:space="0" w:color="auto"/>
            <w:bottom w:val="none" w:sz="0" w:space="0" w:color="auto"/>
            <w:right w:val="none" w:sz="0" w:space="0" w:color="auto"/>
          </w:divBdr>
        </w:div>
      </w:divsChild>
    </w:div>
    <w:div w:id="1083332309">
      <w:bodyDiv w:val="1"/>
      <w:marLeft w:val="0"/>
      <w:marRight w:val="0"/>
      <w:marTop w:val="0"/>
      <w:marBottom w:val="0"/>
      <w:divBdr>
        <w:top w:val="none" w:sz="0" w:space="0" w:color="auto"/>
        <w:left w:val="none" w:sz="0" w:space="0" w:color="auto"/>
        <w:bottom w:val="none" w:sz="0" w:space="0" w:color="auto"/>
        <w:right w:val="none" w:sz="0" w:space="0" w:color="auto"/>
      </w:divBdr>
    </w:div>
    <w:div w:id="1133330054">
      <w:bodyDiv w:val="1"/>
      <w:marLeft w:val="0"/>
      <w:marRight w:val="0"/>
      <w:marTop w:val="0"/>
      <w:marBottom w:val="0"/>
      <w:divBdr>
        <w:top w:val="none" w:sz="0" w:space="0" w:color="auto"/>
        <w:left w:val="none" w:sz="0" w:space="0" w:color="auto"/>
        <w:bottom w:val="none" w:sz="0" w:space="0" w:color="auto"/>
        <w:right w:val="none" w:sz="0" w:space="0" w:color="auto"/>
      </w:divBdr>
    </w:div>
    <w:div w:id="1133448872">
      <w:bodyDiv w:val="1"/>
      <w:marLeft w:val="0"/>
      <w:marRight w:val="0"/>
      <w:marTop w:val="0"/>
      <w:marBottom w:val="0"/>
      <w:divBdr>
        <w:top w:val="none" w:sz="0" w:space="0" w:color="auto"/>
        <w:left w:val="none" w:sz="0" w:space="0" w:color="auto"/>
        <w:bottom w:val="none" w:sz="0" w:space="0" w:color="auto"/>
        <w:right w:val="none" w:sz="0" w:space="0" w:color="auto"/>
      </w:divBdr>
    </w:div>
    <w:div w:id="1175270585">
      <w:bodyDiv w:val="1"/>
      <w:marLeft w:val="0"/>
      <w:marRight w:val="0"/>
      <w:marTop w:val="0"/>
      <w:marBottom w:val="0"/>
      <w:divBdr>
        <w:top w:val="none" w:sz="0" w:space="0" w:color="auto"/>
        <w:left w:val="none" w:sz="0" w:space="0" w:color="auto"/>
        <w:bottom w:val="none" w:sz="0" w:space="0" w:color="auto"/>
        <w:right w:val="none" w:sz="0" w:space="0" w:color="auto"/>
      </w:divBdr>
      <w:divsChild>
        <w:div w:id="883176263">
          <w:marLeft w:val="0"/>
          <w:marRight w:val="0"/>
          <w:marTop w:val="0"/>
          <w:marBottom w:val="0"/>
          <w:divBdr>
            <w:top w:val="none" w:sz="0" w:space="0" w:color="auto"/>
            <w:left w:val="none" w:sz="0" w:space="0" w:color="auto"/>
            <w:bottom w:val="none" w:sz="0" w:space="0" w:color="auto"/>
            <w:right w:val="none" w:sz="0" w:space="0" w:color="auto"/>
          </w:divBdr>
        </w:div>
      </w:divsChild>
    </w:div>
    <w:div w:id="1279024878">
      <w:bodyDiv w:val="1"/>
      <w:marLeft w:val="0"/>
      <w:marRight w:val="0"/>
      <w:marTop w:val="0"/>
      <w:marBottom w:val="0"/>
      <w:divBdr>
        <w:top w:val="none" w:sz="0" w:space="0" w:color="auto"/>
        <w:left w:val="none" w:sz="0" w:space="0" w:color="auto"/>
        <w:bottom w:val="none" w:sz="0" w:space="0" w:color="auto"/>
        <w:right w:val="none" w:sz="0" w:space="0" w:color="auto"/>
      </w:divBdr>
    </w:div>
    <w:div w:id="1286547276">
      <w:bodyDiv w:val="1"/>
      <w:marLeft w:val="0"/>
      <w:marRight w:val="0"/>
      <w:marTop w:val="0"/>
      <w:marBottom w:val="0"/>
      <w:divBdr>
        <w:top w:val="none" w:sz="0" w:space="0" w:color="auto"/>
        <w:left w:val="none" w:sz="0" w:space="0" w:color="auto"/>
        <w:bottom w:val="none" w:sz="0" w:space="0" w:color="auto"/>
        <w:right w:val="none" w:sz="0" w:space="0" w:color="auto"/>
      </w:divBdr>
      <w:divsChild>
        <w:div w:id="744645898">
          <w:marLeft w:val="0"/>
          <w:marRight w:val="0"/>
          <w:marTop w:val="0"/>
          <w:marBottom w:val="0"/>
          <w:divBdr>
            <w:top w:val="none" w:sz="0" w:space="0" w:color="auto"/>
            <w:left w:val="none" w:sz="0" w:space="0" w:color="auto"/>
            <w:bottom w:val="none" w:sz="0" w:space="0" w:color="auto"/>
            <w:right w:val="none" w:sz="0" w:space="0" w:color="auto"/>
          </w:divBdr>
        </w:div>
      </w:divsChild>
    </w:div>
    <w:div w:id="1418790783">
      <w:bodyDiv w:val="1"/>
      <w:marLeft w:val="0"/>
      <w:marRight w:val="0"/>
      <w:marTop w:val="0"/>
      <w:marBottom w:val="0"/>
      <w:divBdr>
        <w:top w:val="none" w:sz="0" w:space="0" w:color="auto"/>
        <w:left w:val="none" w:sz="0" w:space="0" w:color="auto"/>
        <w:bottom w:val="none" w:sz="0" w:space="0" w:color="auto"/>
        <w:right w:val="none" w:sz="0" w:space="0" w:color="auto"/>
      </w:divBdr>
    </w:div>
    <w:div w:id="1497961315">
      <w:bodyDiv w:val="1"/>
      <w:marLeft w:val="0"/>
      <w:marRight w:val="0"/>
      <w:marTop w:val="0"/>
      <w:marBottom w:val="0"/>
      <w:divBdr>
        <w:top w:val="none" w:sz="0" w:space="0" w:color="auto"/>
        <w:left w:val="none" w:sz="0" w:space="0" w:color="auto"/>
        <w:bottom w:val="none" w:sz="0" w:space="0" w:color="auto"/>
        <w:right w:val="none" w:sz="0" w:space="0" w:color="auto"/>
      </w:divBdr>
    </w:div>
    <w:div w:id="1508010955">
      <w:bodyDiv w:val="1"/>
      <w:marLeft w:val="0"/>
      <w:marRight w:val="0"/>
      <w:marTop w:val="0"/>
      <w:marBottom w:val="0"/>
      <w:divBdr>
        <w:top w:val="none" w:sz="0" w:space="0" w:color="auto"/>
        <w:left w:val="none" w:sz="0" w:space="0" w:color="auto"/>
        <w:bottom w:val="none" w:sz="0" w:space="0" w:color="auto"/>
        <w:right w:val="none" w:sz="0" w:space="0" w:color="auto"/>
      </w:divBdr>
    </w:div>
    <w:div w:id="1513647474">
      <w:bodyDiv w:val="1"/>
      <w:marLeft w:val="0"/>
      <w:marRight w:val="0"/>
      <w:marTop w:val="0"/>
      <w:marBottom w:val="0"/>
      <w:divBdr>
        <w:top w:val="none" w:sz="0" w:space="0" w:color="auto"/>
        <w:left w:val="none" w:sz="0" w:space="0" w:color="auto"/>
        <w:bottom w:val="none" w:sz="0" w:space="0" w:color="auto"/>
        <w:right w:val="none" w:sz="0" w:space="0" w:color="auto"/>
      </w:divBdr>
    </w:div>
    <w:div w:id="1536505708">
      <w:bodyDiv w:val="1"/>
      <w:marLeft w:val="0"/>
      <w:marRight w:val="0"/>
      <w:marTop w:val="0"/>
      <w:marBottom w:val="0"/>
      <w:divBdr>
        <w:top w:val="none" w:sz="0" w:space="0" w:color="auto"/>
        <w:left w:val="none" w:sz="0" w:space="0" w:color="auto"/>
        <w:bottom w:val="none" w:sz="0" w:space="0" w:color="auto"/>
        <w:right w:val="none" w:sz="0" w:space="0" w:color="auto"/>
      </w:divBdr>
      <w:divsChild>
        <w:div w:id="568423324">
          <w:marLeft w:val="0"/>
          <w:marRight w:val="0"/>
          <w:marTop w:val="0"/>
          <w:marBottom w:val="0"/>
          <w:divBdr>
            <w:top w:val="none" w:sz="0" w:space="0" w:color="auto"/>
            <w:left w:val="none" w:sz="0" w:space="0" w:color="auto"/>
            <w:bottom w:val="none" w:sz="0" w:space="0" w:color="auto"/>
            <w:right w:val="none" w:sz="0" w:space="0" w:color="auto"/>
          </w:divBdr>
        </w:div>
      </w:divsChild>
    </w:div>
    <w:div w:id="1660620147">
      <w:bodyDiv w:val="1"/>
      <w:marLeft w:val="0"/>
      <w:marRight w:val="0"/>
      <w:marTop w:val="0"/>
      <w:marBottom w:val="0"/>
      <w:divBdr>
        <w:top w:val="none" w:sz="0" w:space="0" w:color="auto"/>
        <w:left w:val="none" w:sz="0" w:space="0" w:color="auto"/>
        <w:bottom w:val="none" w:sz="0" w:space="0" w:color="auto"/>
        <w:right w:val="none" w:sz="0" w:space="0" w:color="auto"/>
      </w:divBdr>
    </w:div>
    <w:div w:id="1686050875">
      <w:bodyDiv w:val="1"/>
      <w:marLeft w:val="0"/>
      <w:marRight w:val="0"/>
      <w:marTop w:val="0"/>
      <w:marBottom w:val="0"/>
      <w:divBdr>
        <w:top w:val="none" w:sz="0" w:space="0" w:color="auto"/>
        <w:left w:val="none" w:sz="0" w:space="0" w:color="auto"/>
        <w:bottom w:val="none" w:sz="0" w:space="0" w:color="auto"/>
        <w:right w:val="none" w:sz="0" w:space="0" w:color="auto"/>
      </w:divBdr>
    </w:div>
    <w:div w:id="1697383577">
      <w:bodyDiv w:val="1"/>
      <w:marLeft w:val="0"/>
      <w:marRight w:val="0"/>
      <w:marTop w:val="0"/>
      <w:marBottom w:val="0"/>
      <w:divBdr>
        <w:top w:val="none" w:sz="0" w:space="0" w:color="auto"/>
        <w:left w:val="none" w:sz="0" w:space="0" w:color="auto"/>
        <w:bottom w:val="none" w:sz="0" w:space="0" w:color="auto"/>
        <w:right w:val="none" w:sz="0" w:space="0" w:color="auto"/>
      </w:divBdr>
    </w:div>
    <w:div w:id="1747847093">
      <w:bodyDiv w:val="1"/>
      <w:marLeft w:val="0"/>
      <w:marRight w:val="0"/>
      <w:marTop w:val="0"/>
      <w:marBottom w:val="0"/>
      <w:divBdr>
        <w:top w:val="none" w:sz="0" w:space="0" w:color="auto"/>
        <w:left w:val="none" w:sz="0" w:space="0" w:color="auto"/>
        <w:bottom w:val="none" w:sz="0" w:space="0" w:color="auto"/>
        <w:right w:val="none" w:sz="0" w:space="0" w:color="auto"/>
      </w:divBdr>
    </w:div>
    <w:div w:id="1782070763">
      <w:bodyDiv w:val="1"/>
      <w:marLeft w:val="0"/>
      <w:marRight w:val="0"/>
      <w:marTop w:val="0"/>
      <w:marBottom w:val="0"/>
      <w:divBdr>
        <w:top w:val="none" w:sz="0" w:space="0" w:color="auto"/>
        <w:left w:val="none" w:sz="0" w:space="0" w:color="auto"/>
        <w:bottom w:val="none" w:sz="0" w:space="0" w:color="auto"/>
        <w:right w:val="none" w:sz="0" w:space="0" w:color="auto"/>
      </w:divBdr>
    </w:div>
    <w:div w:id="1847940299">
      <w:bodyDiv w:val="1"/>
      <w:marLeft w:val="0"/>
      <w:marRight w:val="0"/>
      <w:marTop w:val="0"/>
      <w:marBottom w:val="0"/>
      <w:divBdr>
        <w:top w:val="none" w:sz="0" w:space="0" w:color="auto"/>
        <w:left w:val="none" w:sz="0" w:space="0" w:color="auto"/>
        <w:bottom w:val="none" w:sz="0" w:space="0" w:color="auto"/>
        <w:right w:val="none" w:sz="0" w:space="0" w:color="auto"/>
      </w:divBdr>
    </w:div>
    <w:div w:id="1868373171">
      <w:bodyDiv w:val="1"/>
      <w:marLeft w:val="0"/>
      <w:marRight w:val="0"/>
      <w:marTop w:val="0"/>
      <w:marBottom w:val="0"/>
      <w:divBdr>
        <w:top w:val="none" w:sz="0" w:space="0" w:color="auto"/>
        <w:left w:val="none" w:sz="0" w:space="0" w:color="auto"/>
        <w:bottom w:val="none" w:sz="0" w:space="0" w:color="auto"/>
        <w:right w:val="none" w:sz="0" w:space="0" w:color="auto"/>
      </w:divBdr>
    </w:div>
    <w:div w:id="1951008757">
      <w:bodyDiv w:val="1"/>
      <w:marLeft w:val="0"/>
      <w:marRight w:val="0"/>
      <w:marTop w:val="0"/>
      <w:marBottom w:val="0"/>
      <w:divBdr>
        <w:top w:val="none" w:sz="0" w:space="0" w:color="auto"/>
        <w:left w:val="none" w:sz="0" w:space="0" w:color="auto"/>
        <w:bottom w:val="none" w:sz="0" w:space="0" w:color="auto"/>
        <w:right w:val="none" w:sz="0" w:space="0" w:color="auto"/>
      </w:divBdr>
    </w:div>
    <w:div w:id="1973321269">
      <w:bodyDiv w:val="1"/>
      <w:marLeft w:val="0"/>
      <w:marRight w:val="0"/>
      <w:marTop w:val="0"/>
      <w:marBottom w:val="0"/>
      <w:divBdr>
        <w:top w:val="none" w:sz="0" w:space="0" w:color="auto"/>
        <w:left w:val="none" w:sz="0" w:space="0" w:color="auto"/>
        <w:bottom w:val="none" w:sz="0" w:space="0" w:color="auto"/>
        <w:right w:val="none" w:sz="0" w:space="0" w:color="auto"/>
      </w:divBdr>
      <w:divsChild>
        <w:div w:id="827064390">
          <w:marLeft w:val="1166"/>
          <w:marRight w:val="0"/>
          <w:marTop w:val="0"/>
          <w:marBottom w:val="180"/>
          <w:divBdr>
            <w:top w:val="none" w:sz="0" w:space="0" w:color="auto"/>
            <w:left w:val="none" w:sz="0" w:space="0" w:color="auto"/>
            <w:bottom w:val="none" w:sz="0" w:space="0" w:color="auto"/>
            <w:right w:val="none" w:sz="0" w:space="0" w:color="auto"/>
          </w:divBdr>
        </w:div>
      </w:divsChild>
    </w:div>
    <w:div w:id="1985499126">
      <w:bodyDiv w:val="1"/>
      <w:marLeft w:val="0"/>
      <w:marRight w:val="0"/>
      <w:marTop w:val="0"/>
      <w:marBottom w:val="0"/>
      <w:divBdr>
        <w:top w:val="none" w:sz="0" w:space="0" w:color="auto"/>
        <w:left w:val="none" w:sz="0" w:space="0" w:color="auto"/>
        <w:bottom w:val="none" w:sz="0" w:space="0" w:color="auto"/>
        <w:right w:val="none" w:sz="0" w:space="0" w:color="auto"/>
      </w:divBdr>
    </w:div>
    <w:div w:id="1993027193">
      <w:bodyDiv w:val="1"/>
      <w:marLeft w:val="0"/>
      <w:marRight w:val="0"/>
      <w:marTop w:val="0"/>
      <w:marBottom w:val="0"/>
      <w:divBdr>
        <w:top w:val="none" w:sz="0" w:space="0" w:color="auto"/>
        <w:left w:val="none" w:sz="0" w:space="0" w:color="auto"/>
        <w:bottom w:val="none" w:sz="0" w:space="0" w:color="auto"/>
        <w:right w:val="none" w:sz="0" w:space="0" w:color="auto"/>
      </w:divBdr>
    </w:div>
    <w:div w:id="206270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36_series/36.321/36321-ca0.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6D78A23-62DD-47E3-A795-DE59EFC50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6C01A-7A37-49B2-8FC9-9FBF2DE5EA1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23255</TotalTime>
  <Pages>9</Pages>
  <Words>4037</Words>
  <Characters>23013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26997</CharactersWithSpaces>
  <SharedDoc>false</SharedDoc>
  <HyperlinkBase/>
  <HLinks>
    <vt:vector size="42" baseType="variant">
      <vt:variant>
        <vt:i4>6422620</vt:i4>
      </vt:variant>
      <vt:variant>
        <vt:i4>36</vt:i4>
      </vt:variant>
      <vt:variant>
        <vt:i4>0</vt:i4>
      </vt:variant>
      <vt:variant>
        <vt:i4>5</vt:i4>
      </vt:variant>
      <vt:variant>
        <vt:lpwstr>https://www.3gpp.org/ftp/TSG_RAN/TSG_RAN/TSGR_89e/Docs/RP-201676.zip</vt:lpwstr>
      </vt:variant>
      <vt:variant>
        <vt:lpwstr/>
      </vt:variant>
      <vt:variant>
        <vt:i4>6488156</vt:i4>
      </vt:variant>
      <vt:variant>
        <vt:i4>33</vt:i4>
      </vt:variant>
      <vt:variant>
        <vt:i4>0</vt:i4>
      </vt:variant>
      <vt:variant>
        <vt:i4>5</vt:i4>
      </vt:variant>
      <vt:variant>
        <vt:lpwstr>https://www.3gpp.org/ftp/TSG_RAN/TSG_RAN/TSGR_89e/Docs/RP-201677.zip</vt:lpwstr>
      </vt:variant>
      <vt:variant>
        <vt:lpwstr/>
      </vt:variant>
      <vt:variant>
        <vt:i4>1245237</vt:i4>
      </vt:variant>
      <vt:variant>
        <vt:i4>29</vt:i4>
      </vt:variant>
      <vt:variant>
        <vt:i4>0</vt:i4>
      </vt:variant>
      <vt:variant>
        <vt:i4>5</vt:i4>
      </vt:variant>
      <vt:variant>
        <vt:lpwstr/>
      </vt:variant>
      <vt:variant>
        <vt:lpwstr>_Toc54010607</vt:lpwstr>
      </vt:variant>
      <vt:variant>
        <vt:i4>1179701</vt:i4>
      </vt:variant>
      <vt:variant>
        <vt:i4>26</vt:i4>
      </vt:variant>
      <vt:variant>
        <vt:i4>0</vt:i4>
      </vt:variant>
      <vt:variant>
        <vt:i4>5</vt:i4>
      </vt:variant>
      <vt:variant>
        <vt:lpwstr/>
      </vt:variant>
      <vt:variant>
        <vt:lpwstr>_Toc54010606</vt:lpwstr>
      </vt:variant>
      <vt:variant>
        <vt:i4>1441846</vt:i4>
      </vt:variant>
      <vt:variant>
        <vt:i4>20</vt:i4>
      </vt:variant>
      <vt:variant>
        <vt:i4>0</vt:i4>
      </vt:variant>
      <vt:variant>
        <vt:i4>5</vt:i4>
      </vt:variant>
      <vt:variant>
        <vt:lpwstr/>
      </vt:variant>
      <vt:variant>
        <vt:lpwstr>_Toc54042918</vt:lpwstr>
      </vt:variant>
      <vt:variant>
        <vt:i4>1638454</vt:i4>
      </vt:variant>
      <vt:variant>
        <vt:i4>17</vt:i4>
      </vt:variant>
      <vt:variant>
        <vt:i4>0</vt:i4>
      </vt:variant>
      <vt:variant>
        <vt:i4>5</vt:i4>
      </vt:variant>
      <vt:variant>
        <vt:lpwstr/>
      </vt:variant>
      <vt:variant>
        <vt:lpwstr>_Toc54042917</vt:lpwstr>
      </vt:variant>
      <vt:variant>
        <vt:i4>1572918</vt:i4>
      </vt:variant>
      <vt:variant>
        <vt:i4>14</vt:i4>
      </vt:variant>
      <vt:variant>
        <vt:i4>0</vt:i4>
      </vt:variant>
      <vt:variant>
        <vt:i4>5</vt:i4>
      </vt:variant>
      <vt:variant>
        <vt:lpwstr/>
      </vt:variant>
      <vt:variant>
        <vt:lpwstr>_Toc54042916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Tuomas Tirronen</dc:creator>
  <cp:keywords>3GPP; Ericsson; TDoc</cp:keywords>
  <dc:description/>
  <cp:lastModifiedBy>Emre A. Yavuz</cp:lastModifiedBy>
  <cp:revision>713</cp:revision>
  <cp:lastPrinted>2008-01-31T16:09:00Z</cp:lastPrinted>
  <dcterms:created xsi:type="dcterms:W3CDTF">2021-03-22T09:16:00Z</dcterms:created>
  <dcterms:modified xsi:type="dcterms:W3CDTF">2021-10-22T03:12:00Z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